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03BFDE" w14:textId="5C9345F3" w:rsidR="003741D9" w:rsidRPr="001901AF" w:rsidRDefault="00433A7F" w:rsidP="00E739F9">
      <w:pPr>
        <w:jc w:val="both"/>
      </w:pPr>
      <w:r w:rsidRPr="001901AF">
        <w:rPr>
          <w:iCs/>
          <w:noProof/>
          <w:color w:val="404040" w:themeColor="text1" w:themeTint="BF"/>
          <w:sz w:val="48"/>
          <w:szCs w:val="48"/>
          <w:lang w:val="fr-FR" w:eastAsia="fr-FR"/>
        </w:rPr>
        <mc:AlternateContent>
          <mc:Choice Requires="wps">
            <w:drawing>
              <wp:anchor distT="0" distB="0" distL="71755" distR="71755" simplePos="0" relativeHeight="251659264" behindDoc="1" locked="0" layoutInCell="1" allowOverlap="1" wp14:anchorId="74344AFE" wp14:editId="5F602562">
                <wp:simplePos x="0" y="0"/>
                <wp:positionH relativeFrom="column">
                  <wp:posOffset>-288925</wp:posOffset>
                </wp:positionH>
                <wp:positionV relativeFrom="paragraph">
                  <wp:posOffset>198755</wp:posOffset>
                </wp:positionV>
                <wp:extent cx="1641475" cy="7454900"/>
                <wp:effectExtent l="0" t="0" r="0" b="0"/>
                <wp:wrapSquare wrapText="right"/>
                <wp:docPr id="4" name="Zone de texte 4"/>
                <wp:cNvGraphicFramePr/>
                <a:graphic xmlns:a="http://schemas.openxmlformats.org/drawingml/2006/main">
                  <a:graphicData uri="http://schemas.microsoft.com/office/word/2010/wordprocessingShape">
                    <wps:wsp>
                      <wps:cNvSpPr txBox="1"/>
                      <wps:spPr>
                        <a:xfrm>
                          <a:off x="0" y="0"/>
                          <a:ext cx="1641475" cy="7454900"/>
                        </a:xfrm>
                        <a:prstGeom prst="rect">
                          <a:avLst/>
                        </a:prstGeom>
                        <a:solidFill>
                          <a:schemeClr val="lt1"/>
                        </a:solidFill>
                        <a:ln w="6350">
                          <a:noFill/>
                        </a:ln>
                      </wps:spPr>
                      <wps:txbx>
                        <w:txbxContent>
                          <w:p w14:paraId="6DDE995A" w14:textId="77777777" w:rsidR="00C65C53" w:rsidRPr="00393D16" w:rsidRDefault="00C65C53" w:rsidP="00C65C53">
                            <w:pPr>
                              <w:rPr>
                                <w:color w:val="76ADC9"/>
                              </w:rPr>
                            </w:pPr>
                            <w:r w:rsidRPr="00393D16">
                              <w:rPr>
                                <w:color w:val="76ADC9"/>
                              </w:rPr>
                              <w:t>RESEARCH ARTICLE</w:t>
                            </w:r>
                          </w:p>
                          <w:p w14:paraId="0FADF2A8" w14:textId="77777777" w:rsidR="00C65C53" w:rsidRDefault="00C65C53" w:rsidP="00C65C53">
                            <w:pPr>
                              <w:rPr>
                                <w:color w:val="789242"/>
                              </w:rPr>
                            </w:pPr>
                          </w:p>
                          <w:p w14:paraId="1F42CC4F" w14:textId="4ADD637D" w:rsidR="00C65C53" w:rsidRPr="003D2BC9" w:rsidRDefault="00C65C53" w:rsidP="00C65C53">
                            <w:pPr>
                              <w:spacing w:line="276" w:lineRule="auto"/>
                              <w:rPr>
                                <w:color w:val="789242"/>
                              </w:rPr>
                            </w:pPr>
                            <w:r>
                              <w:rPr>
                                <w:b/>
                                <w:noProof/>
                                <w:color w:val="76ADC9"/>
                                <w:lang w:val="fr-FR" w:eastAsia="fr-FR"/>
                              </w:rPr>
                              <w:drawing>
                                <wp:inline distT="0" distB="0" distL="0" distR="0" wp14:anchorId="51439271" wp14:editId="2855DD15">
                                  <wp:extent cx="1072242" cy="354913"/>
                                  <wp:effectExtent l="0" t="0" r="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pen access w text.png"/>
                                          <pic:cNvPicPr/>
                                        </pic:nvPicPr>
                                        <pic:blipFill>
                                          <a:blip r:embed="rId8">
                                            <a:extLst>
                                              <a:ext uri="{28A0092B-C50C-407E-A947-70E740481C1C}">
                                                <a14:useLocalDpi xmlns:a14="http://schemas.microsoft.com/office/drawing/2010/main" val="0"/>
                                              </a:ext>
                                            </a:extLst>
                                          </a:blip>
                                          <a:stretch>
                                            <a:fillRect/>
                                          </a:stretch>
                                        </pic:blipFill>
                                        <pic:spPr>
                                          <a:xfrm>
                                            <a:off x="0" y="0"/>
                                            <a:ext cx="1119924" cy="370696"/>
                                          </a:xfrm>
                                          <a:prstGeom prst="rect">
                                            <a:avLst/>
                                          </a:prstGeom>
                                        </pic:spPr>
                                      </pic:pic>
                                    </a:graphicData>
                                  </a:graphic>
                                </wp:inline>
                              </w:drawing>
                            </w:r>
                            <w:r>
                              <w:rPr>
                                <w:noProof/>
                                <w:color w:val="789242"/>
                                <w:lang w:val="fr-FR" w:eastAsia="fr-FR"/>
                              </w:rPr>
                              <w:drawing>
                                <wp:inline distT="0" distB="0" distL="0" distR="0" wp14:anchorId="6EB2F992" wp14:editId="2A3E89EE">
                                  <wp:extent cx="1317171" cy="318494"/>
                                  <wp:effectExtent l="0" t="0" r="381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pen Peer review w text.png"/>
                                          <pic:cNvPicPr/>
                                        </pic:nvPicPr>
                                        <pic:blipFill>
                                          <a:blip r:embed="rId9">
                                            <a:extLst>
                                              <a:ext uri="{28A0092B-C50C-407E-A947-70E740481C1C}">
                                                <a14:useLocalDpi xmlns:a14="http://schemas.microsoft.com/office/drawing/2010/main" val="0"/>
                                              </a:ext>
                                            </a:extLst>
                                          </a:blip>
                                          <a:stretch>
                                            <a:fillRect/>
                                          </a:stretch>
                                        </pic:blipFill>
                                        <pic:spPr>
                                          <a:xfrm>
                                            <a:off x="0" y="0"/>
                                            <a:ext cx="1345255" cy="325285"/>
                                          </a:xfrm>
                                          <a:prstGeom prst="rect">
                                            <a:avLst/>
                                          </a:prstGeom>
                                        </pic:spPr>
                                      </pic:pic>
                                    </a:graphicData>
                                  </a:graphic>
                                </wp:inline>
                              </w:drawing>
                            </w:r>
                          </w:p>
                          <w:p w14:paraId="60A4ABCB" w14:textId="77777777" w:rsidR="00C65C53" w:rsidRDefault="00C65C53" w:rsidP="00C65C53">
                            <w:pPr>
                              <w:spacing w:line="276" w:lineRule="auto"/>
                              <w:rPr>
                                <w:color w:val="76ADC9"/>
                              </w:rPr>
                            </w:pPr>
                          </w:p>
                          <w:p w14:paraId="285F7452" w14:textId="77777777" w:rsidR="00C65C53" w:rsidRDefault="00C65C53" w:rsidP="00C65C53">
                            <w:pPr>
                              <w:spacing w:line="276" w:lineRule="auto"/>
                              <w:rPr>
                                <w:color w:val="76ADC9"/>
                              </w:rPr>
                            </w:pPr>
                          </w:p>
                          <w:p w14:paraId="70FE4501" w14:textId="77777777" w:rsidR="00C65C53" w:rsidRDefault="00C65C53" w:rsidP="00C65C53">
                            <w:pPr>
                              <w:spacing w:line="276" w:lineRule="auto"/>
                              <w:rPr>
                                <w:color w:val="76ADC9"/>
                              </w:rPr>
                            </w:pPr>
                          </w:p>
                          <w:p w14:paraId="4ADB2D2F" w14:textId="43DDBB17" w:rsidR="00C65C53" w:rsidRDefault="00C65C53" w:rsidP="00C65C53">
                            <w:pPr>
                              <w:rPr>
                                <w:color w:val="000000" w:themeColor="text1"/>
                                <w:sz w:val="15"/>
                                <w:szCs w:val="15"/>
                              </w:rPr>
                            </w:pPr>
                            <w:r w:rsidRPr="001F3775">
                              <w:rPr>
                                <w:b/>
                                <w:color w:val="000000" w:themeColor="text1"/>
                                <w:sz w:val="15"/>
                                <w:szCs w:val="15"/>
                              </w:rPr>
                              <w:t>Cite as:</w:t>
                            </w:r>
                            <w:r w:rsidRPr="001F3775">
                              <w:rPr>
                                <w:color w:val="000000" w:themeColor="text1"/>
                                <w:sz w:val="15"/>
                                <w:szCs w:val="15"/>
                              </w:rPr>
                              <w:t xml:space="preserve"> </w:t>
                            </w:r>
                            <w:r w:rsidR="006926A8" w:rsidRPr="006926A8">
                              <w:rPr>
                                <w:color w:val="000000" w:themeColor="text1"/>
                                <w:sz w:val="15"/>
                                <w:szCs w:val="15"/>
                              </w:rPr>
                              <w:t>Charrier, G., Martin-</w:t>
                            </w:r>
                            <w:proofErr w:type="spellStart"/>
                            <w:r w:rsidR="006926A8" w:rsidRPr="006926A8">
                              <w:rPr>
                                <w:color w:val="000000" w:themeColor="text1"/>
                                <w:sz w:val="15"/>
                                <w:szCs w:val="15"/>
                              </w:rPr>
                              <w:t>Stpaul</w:t>
                            </w:r>
                            <w:proofErr w:type="spellEnd"/>
                            <w:r w:rsidR="006926A8" w:rsidRPr="006926A8">
                              <w:rPr>
                                <w:color w:val="000000" w:themeColor="text1"/>
                                <w:sz w:val="15"/>
                                <w:szCs w:val="15"/>
                              </w:rPr>
                              <w:t xml:space="preserve">, N., </w:t>
                            </w:r>
                            <w:proofErr w:type="spellStart"/>
                            <w:r w:rsidR="006926A8" w:rsidRPr="006926A8">
                              <w:rPr>
                                <w:color w:val="000000" w:themeColor="text1"/>
                                <w:sz w:val="15"/>
                                <w:szCs w:val="15"/>
                              </w:rPr>
                              <w:t>Damesin</w:t>
                            </w:r>
                            <w:proofErr w:type="spellEnd"/>
                            <w:r w:rsidR="006926A8" w:rsidRPr="006926A8">
                              <w:rPr>
                                <w:color w:val="000000" w:themeColor="text1"/>
                                <w:sz w:val="15"/>
                                <w:szCs w:val="15"/>
                              </w:rPr>
                              <w:t xml:space="preserve">, C., </w:t>
                            </w:r>
                            <w:proofErr w:type="spellStart"/>
                            <w:r w:rsidR="006926A8" w:rsidRPr="006926A8">
                              <w:rPr>
                                <w:color w:val="000000" w:themeColor="text1"/>
                                <w:sz w:val="15"/>
                                <w:szCs w:val="15"/>
                              </w:rPr>
                              <w:t>Delpierre</w:t>
                            </w:r>
                            <w:proofErr w:type="spellEnd"/>
                            <w:r w:rsidR="006926A8" w:rsidRPr="006926A8">
                              <w:rPr>
                                <w:color w:val="000000" w:themeColor="text1"/>
                                <w:sz w:val="15"/>
                                <w:szCs w:val="15"/>
                              </w:rPr>
                              <w:t xml:space="preserve">, N., </w:t>
                            </w:r>
                            <w:proofErr w:type="spellStart"/>
                            <w:r w:rsidR="006926A8" w:rsidRPr="006926A8">
                              <w:rPr>
                                <w:color w:val="000000" w:themeColor="text1"/>
                                <w:sz w:val="15"/>
                                <w:szCs w:val="15"/>
                              </w:rPr>
                              <w:t>Hänninen</w:t>
                            </w:r>
                            <w:proofErr w:type="spellEnd"/>
                            <w:r w:rsidR="006926A8" w:rsidRPr="006926A8">
                              <w:rPr>
                                <w:color w:val="000000" w:themeColor="text1"/>
                                <w:sz w:val="15"/>
                                <w:szCs w:val="15"/>
                              </w:rPr>
                              <w:t xml:space="preserve">, H., Torres-Ruiz, J. and 5 Hendrik </w:t>
                            </w:r>
                            <w:proofErr w:type="spellStart"/>
                            <w:r w:rsidR="006926A8" w:rsidRPr="006926A8">
                              <w:rPr>
                                <w:color w:val="000000" w:themeColor="text1"/>
                                <w:sz w:val="15"/>
                                <w:szCs w:val="15"/>
                              </w:rPr>
                              <w:t>Davi</w:t>
                            </w:r>
                            <w:proofErr w:type="spellEnd"/>
                            <w:r w:rsidR="006926A8" w:rsidRPr="006926A8">
                              <w:rPr>
                                <w:color w:val="000000" w:themeColor="text1"/>
                                <w:sz w:val="15"/>
                                <w:szCs w:val="15"/>
                              </w:rPr>
                              <w:t xml:space="preserve">, H. (2020) Interaction of drought and frost in tree ecophysiology: rethinking the timing of risks. HAL, 02475505, ver. 4 peer-reviewed and recommended by PCI Forest &amp; Wood Sciences. </w:t>
                            </w:r>
                            <w:hyperlink r:id="rId10" w:history="1">
                              <w:r w:rsidR="006926A8" w:rsidRPr="001A1114">
                                <w:rPr>
                                  <w:rStyle w:val="Lienhypertexte"/>
                                  <w:sz w:val="15"/>
                                  <w:szCs w:val="15"/>
                                </w:rPr>
                                <w:t>https://hal.archives-ouvertes.fr/hal-02475505v4</w:t>
                              </w:r>
                            </w:hyperlink>
                          </w:p>
                          <w:p w14:paraId="55615284" w14:textId="77777777" w:rsidR="00C65C53" w:rsidRDefault="00C65C53" w:rsidP="00C65C53">
                            <w:pPr>
                              <w:rPr>
                                <w:color w:val="000000" w:themeColor="text1"/>
                                <w:sz w:val="16"/>
                                <w:szCs w:val="16"/>
                              </w:rPr>
                            </w:pPr>
                          </w:p>
                          <w:p w14:paraId="11A7881E" w14:textId="77777777" w:rsidR="00C65C53" w:rsidRPr="007846A3" w:rsidRDefault="00C65C53" w:rsidP="00C65C53">
                            <w:pPr>
                              <w:rPr>
                                <w:color w:val="000000" w:themeColor="text1"/>
                                <w:sz w:val="16"/>
                                <w:szCs w:val="16"/>
                              </w:rPr>
                            </w:pPr>
                          </w:p>
                          <w:p w14:paraId="631DAB88" w14:textId="77777777" w:rsidR="00C65C53" w:rsidRPr="001F3775" w:rsidRDefault="00C65C53" w:rsidP="00C65C53">
                            <w:pPr>
                              <w:rPr>
                                <w:color w:val="000000" w:themeColor="text1"/>
                                <w:sz w:val="15"/>
                                <w:szCs w:val="15"/>
                              </w:rPr>
                            </w:pPr>
                          </w:p>
                          <w:p w14:paraId="044A68EF" w14:textId="157B4B34" w:rsidR="00C65C53" w:rsidRDefault="00C65C53" w:rsidP="00C65C53">
                            <w:pPr>
                              <w:rPr>
                                <w:color w:val="000000" w:themeColor="text1"/>
                                <w:sz w:val="15"/>
                                <w:szCs w:val="15"/>
                              </w:rPr>
                            </w:pPr>
                            <w:r>
                              <w:rPr>
                                <w:b/>
                                <w:color w:val="000000" w:themeColor="text1"/>
                                <w:sz w:val="15"/>
                                <w:szCs w:val="15"/>
                              </w:rPr>
                              <w:t>Posted</w:t>
                            </w:r>
                            <w:r w:rsidRPr="001F3775">
                              <w:rPr>
                                <w:b/>
                                <w:color w:val="000000" w:themeColor="text1"/>
                                <w:sz w:val="15"/>
                                <w:szCs w:val="15"/>
                              </w:rPr>
                              <w:t>:</w:t>
                            </w:r>
                            <w:r w:rsidRPr="001F3775">
                              <w:rPr>
                                <w:color w:val="000000" w:themeColor="text1"/>
                                <w:sz w:val="15"/>
                                <w:szCs w:val="15"/>
                              </w:rPr>
                              <w:t xml:space="preserve"> </w:t>
                            </w:r>
                            <w:r w:rsidR="006926A8">
                              <w:rPr>
                                <w:color w:val="000000" w:themeColor="text1"/>
                                <w:sz w:val="15"/>
                                <w:szCs w:val="15"/>
                              </w:rPr>
                              <w:t>28 09 2020</w:t>
                            </w:r>
                          </w:p>
                          <w:p w14:paraId="35A85B36" w14:textId="77777777" w:rsidR="00C65C53" w:rsidRDefault="00C65C53" w:rsidP="00C65C53">
                            <w:pPr>
                              <w:rPr>
                                <w:color w:val="000000" w:themeColor="text1"/>
                                <w:sz w:val="15"/>
                                <w:szCs w:val="15"/>
                              </w:rPr>
                            </w:pPr>
                          </w:p>
                          <w:p w14:paraId="16BFFDE9" w14:textId="77777777" w:rsidR="00C65C53" w:rsidRDefault="00C65C53" w:rsidP="00C65C53">
                            <w:pPr>
                              <w:rPr>
                                <w:color w:val="000000" w:themeColor="text1"/>
                                <w:sz w:val="15"/>
                                <w:szCs w:val="15"/>
                              </w:rPr>
                            </w:pPr>
                          </w:p>
                          <w:p w14:paraId="5E7C9E92" w14:textId="77777777" w:rsidR="00C65C53" w:rsidRDefault="00C65C53" w:rsidP="00C65C53">
                            <w:pPr>
                              <w:rPr>
                                <w:color w:val="000000" w:themeColor="text1"/>
                                <w:sz w:val="15"/>
                                <w:szCs w:val="15"/>
                              </w:rPr>
                            </w:pPr>
                          </w:p>
                          <w:p w14:paraId="6DDC3974" w14:textId="77777777" w:rsidR="00C65C53" w:rsidRDefault="00C65C53" w:rsidP="00C65C53">
                            <w:pPr>
                              <w:rPr>
                                <w:color w:val="000000" w:themeColor="text1"/>
                                <w:sz w:val="15"/>
                                <w:szCs w:val="15"/>
                              </w:rPr>
                            </w:pPr>
                          </w:p>
                          <w:p w14:paraId="3494FEFE" w14:textId="36B8F4E6" w:rsidR="00C65C53" w:rsidRPr="00393098" w:rsidRDefault="00C65C53" w:rsidP="00C65C53">
                            <w:pPr>
                              <w:rPr>
                                <w:b/>
                                <w:color w:val="000000" w:themeColor="text1"/>
                                <w:sz w:val="15"/>
                                <w:szCs w:val="15"/>
                              </w:rPr>
                            </w:pPr>
                            <w:r w:rsidRPr="00C62D20">
                              <w:rPr>
                                <w:b/>
                                <w:color w:val="000000" w:themeColor="text1"/>
                                <w:sz w:val="15"/>
                                <w:szCs w:val="15"/>
                              </w:rPr>
                              <w:t>Recommender:</w:t>
                            </w:r>
                            <w:r>
                              <w:rPr>
                                <w:b/>
                                <w:color w:val="000000" w:themeColor="text1"/>
                                <w:sz w:val="15"/>
                                <w:szCs w:val="15"/>
                              </w:rPr>
                              <w:t xml:space="preserve"> </w:t>
                            </w:r>
                            <w:proofErr w:type="spellStart"/>
                            <w:r w:rsidR="006926A8" w:rsidRPr="006926A8">
                              <w:rPr>
                                <w:color w:val="000000" w:themeColor="text1"/>
                                <w:sz w:val="15"/>
                                <w:szCs w:val="15"/>
                              </w:rPr>
                              <w:t>Rosana</w:t>
                            </w:r>
                            <w:proofErr w:type="spellEnd"/>
                            <w:r w:rsidR="006926A8" w:rsidRPr="006926A8">
                              <w:rPr>
                                <w:color w:val="000000" w:themeColor="text1"/>
                                <w:sz w:val="15"/>
                                <w:szCs w:val="15"/>
                              </w:rPr>
                              <w:t xml:space="preserve"> </w:t>
                            </w:r>
                            <w:proofErr w:type="spellStart"/>
                            <w:r w:rsidR="006926A8" w:rsidRPr="006926A8">
                              <w:rPr>
                                <w:color w:val="000000" w:themeColor="text1"/>
                                <w:sz w:val="15"/>
                                <w:szCs w:val="15"/>
                              </w:rPr>
                              <w:t>López</w:t>
                            </w:r>
                            <w:proofErr w:type="spellEnd"/>
                          </w:p>
                          <w:p w14:paraId="530726D2" w14:textId="77777777" w:rsidR="00C65C53" w:rsidRDefault="00C65C53" w:rsidP="00C65C53">
                            <w:pPr>
                              <w:rPr>
                                <w:color w:val="000000" w:themeColor="text1"/>
                                <w:sz w:val="15"/>
                                <w:szCs w:val="15"/>
                              </w:rPr>
                            </w:pPr>
                          </w:p>
                          <w:p w14:paraId="54692A3E" w14:textId="77777777" w:rsidR="00C65C53" w:rsidRDefault="00C65C53" w:rsidP="00C65C53">
                            <w:pPr>
                              <w:rPr>
                                <w:color w:val="000000" w:themeColor="text1"/>
                                <w:sz w:val="15"/>
                                <w:szCs w:val="15"/>
                              </w:rPr>
                            </w:pPr>
                          </w:p>
                          <w:p w14:paraId="61867233" w14:textId="77777777" w:rsidR="00C65C53" w:rsidRDefault="00C65C53" w:rsidP="00C65C53">
                            <w:pPr>
                              <w:rPr>
                                <w:color w:val="000000" w:themeColor="text1"/>
                                <w:sz w:val="15"/>
                                <w:szCs w:val="15"/>
                              </w:rPr>
                            </w:pPr>
                          </w:p>
                          <w:p w14:paraId="7DD7FB05" w14:textId="77777777" w:rsidR="00C65C53" w:rsidRDefault="00C65C53" w:rsidP="00C65C53">
                            <w:pPr>
                              <w:rPr>
                                <w:color w:val="000000" w:themeColor="text1"/>
                                <w:sz w:val="15"/>
                                <w:szCs w:val="15"/>
                              </w:rPr>
                            </w:pPr>
                          </w:p>
                          <w:p w14:paraId="61C5EF9E" w14:textId="37C9596C" w:rsidR="00C65C53" w:rsidRPr="00393098" w:rsidRDefault="00C65C53" w:rsidP="00C65C53">
                            <w:pPr>
                              <w:rPr>
                                <w:b/>
                                <w:color w:val="000000" w:themeColor="text1"/>
                                <w:sz w:val="15"/>
                                <w:szCs w:val="15"/>
                              </w:rPr>
                            </w:pPr>
                            <w:r w:rsidRPr="00C62D20">
                              <w:rPr>
                                <w:b/>
                                <w:color w:val="000000" w:themeColor="text1"/>
                                <w:sz w:val="15"/>
                                <w:szCs w:val="15"/>
                              </w:rPr>
                              <w:t>Reviewers:</w:t>
                            </w:r>
                            <w:r>
                              <w:rPr>
                                <w:b/>
                                <w:color w:val="000000" w:themeColor="text1"/>
                                <w:sz w:val="15"/>
                                <w:szCs w:val="15"/>
                              </w:rPr>
                              <w:t xml:space="preserve"> </w:t>
                            </w:r>
                            <w:r w:rsidR="006926A8">
                              <w:rPr>
                                <w:color w:val="000000" w:themeColor="text1"/>
                                <w:sz w:val="15"/>
                                <w:szCs w:val="15"/>
                              </w:rPr>
                              <w:t>Sean Gleason and</w:t>
                            </w:r>
                            <w:r w:rsidR="006926A8" w:rsidRPr="006926A8">
                              <w:rPr>
                                <w:color w:val="000000" w:themeColor="text1"/>
                                <w:sz w:val="15"/>
                                <w:szCs w:val="15"/>
                              </w:rPr>
                              <w:t xml:space="preserve"> Jordi </w:t>
                            </w:r>
                            <w:proofErr w:type="spellStart"/>
                            <w:r w:rsidR="006926A8" w:rsidRPr="006926A8">
                              <w:rPr>
                                <w:color w:val="000000" w:themeColor="text1"/>
                                <w:sz w:val="15"/>
                                <w:szCs w:val="15"/>
                              </w:rPr>
                              <w:t>Martínez</w:t>
                            </w:r>
                            <w:proofErr w:type="spellEnd"/>
                            <w:r w:rsidR="006926A8" w:rsidRPr="006926A8">
                              <w:rPr>
                                <w:color w:val="000000" w:themeColor="text1"/>
                                <w:sz w:val="15"/>
                                <w:szCs w:val="15"/>
                              </w:rPr>
                              <w:t xml:space="preserve"> </w:t>
                            </w:r>
                            <w:proofErr w:type="spellStart"/>
                            <w:r w:rsidR="006926A8" w:rsidRPr="006926A8">
                              <w:rPr>
                                <w:color w:val="000000" w:themeColor="text1"/>
                                <w:sz w:val="15"/>
                                <w:szCs w:val="15"/>
                              </w:rPr>
                              <w:t>Vilalta</w:t>
                            </w:r>
                            <w:proofErr w:type="spellEnd"/>
                          </w:p>
                          <w:p w14:paraId="01866388" w14:textId="77777777" w:rsidR="00C65C53" w:rsidRDefault="00C65C53" w:rsidP="00C65C53">
                            <w:pPr>
                              <w:rPr>
                                <w:color w:val="000000" w:themeColor="text1"/>
                                <w:sz w:val="15"/>
                                <w:szCs w:val="15"/>
                              </w:rPr>
                            </w:pPr>
                          </w:p>
                          <w:p w14:paraId="1BA517CC" w14:textId="77777777" w:rsidR="00C65C53" w:rsidRDefault="00C65C53" w:rsidP="00C65C53">
                            <w:pPr>
                              <w:rPr>
                                <w:color w:val="000000" w:themeColor="text1"/>
                                <w:sz w:val="15"/>
                                <w:szCs w:val="15"/>
                              </w:rPr>
                            </w:pPr>
                          </w:p>
                          <w:p w14:paraId="278EBA37" w14:textId="77777777" w:rsidR="00C65C53" w:rsidRDefault="00C65C53" w:rsidP="00C65C53">
                            <w:pPr>
                              <w:rPr>
                                <w:color w:val="000000" w:themeColor="text1"/>
                                <w:sz w:val="15"/>
                                <w:szCs w:val="15"/>
                              </w:rPr>
                            </w:pPr>
                          </w:p>
                          <w:p w14:paraId="298A8B70" w14:textId="77777777" w:rsidR="00C65C53" w:rsidRPr="001F3775" w:rsidRDefault="00C65C53" w:rsidP="00C65C53">
                            <w:pPr>
                              <w:rPr>
                                <w:color w:val="000000" w:themeColor="text1"/>
                                <w:sz w:val="15"/>
                                <w:szCs w:val="15"/>
                              </w:rPr>
                            </w:pPr>
                          </w:p>
                          <w:p w14:paraId="43141367" w14:textId="16E25238" w:rsidR="00C65C53" w:rsidRDefault="00C65C53" w:rsidP="00C65C53">
                            <w:pPr>
                              <w:rPr>
                                <w:color w:val="000000" w:themeColor="text1"/>
                                <w:sz w:val="15"/>
                                <w:szCs w:val="15"/>
                              </w:rPr>
                            </w:pPr>
                            <w:r w:rsidRPr="001F3775">
                              <w:rPr>
                                <w:b/>
                                <w:color w:val="000000" w:themeColor="text1"/>
                                <w:sz w:val="15"/>
                                <w:szCs w:val="15"/>
                              </w:rPr>
                              <w:t>Correspondence:</w:t>
                            </w:r>
                            <w:r w:rsidRPr="00393098">
                              <w:rPr>
                                <w:color w:val="000000" w:themeColor="text1"/>
                                <w:sz w:val="15"/>
                                <w:szCs w:val="15"/>
                              </w:rPr>
                              <w:t xml:space="preserve"> </w:t>
                            </w:r>
                            <w:hyperlink r:id="rId11" w:history="1">
                              <w:r w:rsidR="006926A8" w:rsidRPr="001A1114">
                                <w:rPr>
                                  <w:rStyle w:val="Lienhypertexte"/>
                                  <w:sz w:val="15"/>
                                  <w:szCs w:val="15"/>
                                </w:rPr>
                                <w:t>Guillaume.Charrier@inrae.fr</w:t>
                              </w:r>
                            </w:hyperlink>
                          </w:p>
                          <w:p w14:paraId="4816C96D" w14:textId="77777777" w:rsidR="006926A8" w:rsidRPr="00393098" w:rsidRDefault="006926A8" w:rsidP="00C65C53">
                            <w:pPr>
                              <w:rPr>
                                <w:b/>
                                <w:color w:val="000000" w:themeColor="text1"/>
                                <w:sz w:val="15"/>
                                <w:szCs w:val="15"/>
                              </w:rPr>
                            </w:pPr>
                          </w:p>
                          <w:p w14:paraId="74393217" w14:textId="77777777" w:rsidR="00C65C53" w:rsidRPr="001F3775" w:rsidRDefault="00C65C53" w:rsidP="00C65C53">
                            <w:pPr>
                              <w:rPr>
                                <w:color w:val="000000" w:themeColor="text1"/>
                                <w:sz w:val="15"/>
                                <w:szCs w:val="15"/>
                              </w:rPr>
                            </w:pPr>
                          </w:p>
                          <w:p w14:paraId="117ACE9E" w14:textId="53100907" w:rsidR="007846A3" w:rsidRPr="001F3775" w:rsidRDefault="007846A3" w:rsidP="007846A3">
                            <w:pPr>
                              <w:rPr>
                                <w:color w:val="000000" w:themeColor="text1"/>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344AFE" id="_x0000_t202" coordsize="21600,21600" o:spt="202" path="m,l,21600r21600,l21600,xe">
                <v:stroke joinstyle="miter"/>
                <v:path gradientshapeok="t" o:connecttype="rect"/>
              </v:shapetype>
              <v:shape id="Zone de texte 4" o:spid="_x0000_s1026" type="#_x0000_t202" style="position:absolute;left:0;text-align:left;margin-left:-22.75pt;margin-top:15.65pt;width:129.25pt;height:587pt;z-index:-251657216;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" fillcolor="white [3201]" stroked="f" strokeweight=".5pt">
                <v:textbox>
                  <w:txbxContent>
                    <w:p w14:paraId="6DDE995A" w14:textId="77777777" w:rsidR="00C65C53" w:rsidRPr="00393D16" w:rsidRDefault="00C65C53" w:rsidP="00C65C53">
                      <w:pPr>
                        <w:rPr>
                          <w:color w:val="76ADC9"/>
                        </w:rPr>
                      </w:pPr>
                      <w:r w:rsidRPr="00393D16">
                        <w:rPr>
                          <w:color w:val="76ADC9"/>
                        </w:rPr>
                        <w:t>RESEARCH ARTICLE</w:t>
                      </w:r>
                    </w:p>
                    <w:p w14:paraId="0FADF2A8" w14:textId="77777777" w:rsidR="00C65C53" w:rsidRDefault="00C65C53" w:rsidP="00C65C53">
                      <w:pPr>
                        <w:rPr>
                          <w:color w:val="789242"/>
                        </w:rPr>
                      </w:pPr>
                    </w:p>
                    <w:p w14:paraId="1F42CC4F" w14:textId="4ADD637D" w:rsidR="00C65C53" w:rsidRPr="003D2BC9" w:rsidRDefault="00C65C53" w:rsidP="00C65C53">
                      <w:pPr>
                        <w:spacing w:line="276" w:lineRule="auto"/>
                        <w:rPr>
                          <w:color w:val="789242"/>
                        </w:rPr>
                      </w:pPr>
                      <w:r>
                        <w:rPr>
                          <w:b/>
                          <w:noProof/>
                          <w:color w:val="76ADC9"/>
                          <w:lang w:val="fr-FR" w:eastAsia="fr-FR"/>
                        </w:rPr>
                        <w:drawing>
                          <wp:inline distT="0" distB="0" distL="0" distR="0" wp14:anchorId="51439271" wp14:editId="2855DD15">
                            <wp:extent cx="1072242" cy="354913"/>
                            <wp:effectExtent l="0" t="0" r="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pen access w text.png"/>
                                    <pic:cNvPicPr/>
                                  </pic:nvPicPr>
                                  <pic:blipFill>
                                    <a:blip r:embed="rId8">
                                      <a:extLst>
                                        <a:ext uri="{28A0092B-C50C-407E-A947-70E740481C1C}">
                                          <a14:useLocalDpi xmlns:a14="http://schemas.microsoft.com/office/drawing/2010/main" val="0"/>
                                        </a:ext>
                                      </a:extLst>
                                    </a:blip>
                                    <a:stretch>
                                      <a:fillRect/>
                                    </a:stretch>
                                  </pic:blipFill>
                                  <pic:spPr>
                                    <a:xfrm>
                                      <a:off x="0" y="0"/>
                                      <a:ext cx="1119924" cy="370696"/>
                                    </a:xfrm>
                                    <a:prstGeom prst="rect">
                                      <a:avLst/>
                                    </a:prstGeom>
                                  </pic:spPr>
                                </pic:pic>
                              </a:graphicData>
                            </a:graphic>
                          </wp:inline>
                        </w:drawing>
                      </w:r>
                      <w:r>
                        <w:rPr>
                          <w:noProof/>
                          <w:color w:val="789242"/>
                          <w:lang w:val="fr-FR" w:eastAsia="fr-FR"/>
                        </w:rPr>
                        <w:drawing>
                          <wp:inline distT="0" distB="0" distL="0" distR="0" wp14:anchorId="6EB2F992" wp14:editId="2A3E89EE">
                            <wp:extent cx="1317171" cy="318494"/>
                            <wp:effectExtent l="0" t="0" r="381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pen Peer review w text.png"/>
                                    <pic:cNvPicPr/>
                                  </pic:nvPicPr>
                                  <pic:blipFill>
                                    <a:blip r:embed="rId9">
                                      <a:extLst>
                                        <a:ext uri="{28A0092B-C50C-407E-A947-70E740481C1C}">
                                          <a14:useLocalDpi xmlns:a14="http://schemas.microsoft.com/office/drawing/2010/main" val="0"/>
                                        </a:ext>
                                      </a:extLst>
                                    </a:blip>
                                    <a:stretch>
                                      <a:fillRect/>
                                    </a:stretch>
                                  </pic:blipFill>
                                  <pic:spPr>
                                    <a:xfrm>
                                      <a:off x="0" y="0"/>
                                      <a:ext cx="1345255" cy="325285"/>
                                    </a:xfrm>
                                    <a:prstGeom prst="rect">
                                      <a:avLst/>
                                    </a:prstGeom>
                                  </pic:spPr>
                                </pic:pic>
                              </a:graphicData>
                            </a:graphic>
                          </wp:inline>
                        </w:drawing>
                      </w:r>
                    </w:p>
                    <w:p w14:paraId="60A4ABCB" w14:textId="77777777" w:rsidR="00C65C53" w:rsidRDefault="00C65C53" w:rsidP="00C65C53">
                      <w:pPr>
                        <w:spacing w:line="276" w:lineRule="auto"/>
                        <w:rPr>
                          <w:color w:val="76ADC9"/>
                        </w:rPr>
                      </w:pPr>
                    </w:p>
                    <w:p w14:paraId="285F7452" w14:textId="77777777" w:rsidR="00C65C53" w:rsidRDefault="00C65C53" w:rsidP="00C65C53">
                      <w:pPr>
                        <w:spacing w:line="276" w:lineRule="auto"/>
                        <w:rPr>
                          <w:color w:val="76ADC9"/>
                        </w:rPr>
                      </w:pPr>
                    </w:p>
                    <w:p w14:paraId="70FE4501" w14:textId="77777777" w:rsidR="00C65C53" w:rsidRDefault="00C65C53" w:rsidP="00C65C53">
                      <w:pPr>
                        <w:spacing w:line="276" w:lineRule="auto"/>
                        <w:rPr>
                          <w:color w:val="76ADC9"/>
                        </w:rPr>
                      </w:pPr>
                    </w:p>
                    <w:p w14:paraId="4ADB2D2F" w14:textId="43DDBB17" w:rsidR="00C65C53" w:rsidRDefault="00C65C53" w:rsidP="00C65C53">
                      <w:pPr>
                        <w:rPr>
                          <w:color w:val="000000" w:themeColor="text1"/>
                          <w:sz w:val="15"/>
                          <w:szCs w:val="15"/>
                        </w:rPr>
                      </w:pPr>
                      <w:r w:rsidRPr="001F3775">
                        <w:rPr>
                          <w:b/>
                          <w:color w:val="000000" w:themeColor="text1"/>
                          <w:sz w:val="15"/>
                          <w:szCs w:val="15"/>
                        </w:rPr>
                        <w:t>Cite as:</w:t>
                      </w:r>
                      <w:r w:rsidRPr="001F3775">
                        <w:rPr>
                          <w:color w:val="000000" w:themeColor="text1"/>
                          <w:sz w:val="15"/>
                          <w:szCs w:val="15"/>
                        </w:rPr>
                        <w:t xml:space="preserve"> </w:t>
                      </w:r>
                      <w:r w:rsidR="006926A8" w:rsidRPr="006926A8">
                        <w:rPr>
                          <w:color w:val="000000" w:themeColor="text1"/>
                          <w:sz w:val="15"/>
                          <w:szCs w:val="15"/>
                        </w:rPr>
                        <w:t>Charrier, G., Martin-</w:t>
                      </w:r>
                      <w:proofErr w:type="spellStart"/>
                      <w:r w:rsidR="006926A8" w:rsidRPr="006926A8">
                        <w:rPr>
                          <w:color w:val="000000" w:themeColor="text1"/>
                          <w:sz w:val="15"/>
                          <w:szCs w:val="15"/>
                        </w:rPr>
                        <w:t>Stpaul</w:t>
                      </w:r>
                      <w:proofErr w:type="spellEnd"/>
                      <w:r w:rsidR="006926A8" w:rsidRPr="006926A8">
                        <w:rPr>
                          <w:color w:val="000000" w:themeColor="text1"/>
                          <w:sz w:val="15"/>
                          <w:szCs w:val="15"/>
                        </w:rPr>
                        <w:t xml:space="preserve">, N., </w:t>
                      </w:r>
                      <w:proofErr w:type="spellStart"/>
                      <w:r w:rsidR="006926A8" w:rsidRPr="006926A8">
                        <w:rPr>
                          <w:color w:val="000000" w:themeColor="text1"/>
                          <w:sz w:val="15"/>
                          <w:szCs w:val="15"/>
                        </w:rPr>
                        <w:t>Damesin</w:t>
                      </w:r>
                      <w:proofErr w:type="spellEnd"/>
                      <w:r w:rsidR="006926A8" w:rsidRPr="006926A8">
                        <w:rPr>
                          <w:color w:val="000000" w:themeColor="text1"/>
                          <w:sz w:val="15"/>
                          <w:szCs w:val="15"/>
                        </w:rPr>
                        <w:t xml:space="preserve">, C., </w:t>
                      </w:r>
                      <w:proofErr w:type="spellStart"/>
                      <w:r w:rsidR="006926A8" w:rsidRPr="006926A8">
                        <w:rPr>
                          <w:color w:val="000000" w:themeColor="text1"/>
                          <w:sz w:val="15"/>
                          <w:szCs w:val="15"/>
                        </w:rPr>
                        <w:t>Delpierre</w:t>
                      </w:r>
                      <w:proofErr w:type="spellEnd"/>
                      <w:r w:rsidR="006926A8" w:rsidRPr="006926A8">
                        <w:rPr>
                          <w:color w:val="000000" w:themeColor="text1"/>
                          <w:sz w:val="15"/>
                          <w:szCs w:val="15"/>
                        </w:rPr>
                        <w:t xml:space="preserve">, N., </w:t>
                      </w:r>
                      <w:proofErr w:type="spellStart"/>
                      <w:r w:rsidR="006926A8" w:rsidRPr="006926A8">
                        <w:rPr>
                          <w:color w:val="000000" w:themeColor="text1"/>
                          <w:sz w:val="15"/>
                          <w:szCs w:val="15"/>
                        </w:rPr>
                        <w:t>Hänninen</w:t>
                      </w:r>
                      <w:proofErr w:type="spellEnd"/>
                      <w:r w:rsidR="006926A8" w:rsidRPr="006926A8">
                        <w:rPr>
                          <w:color w:val="000000" w:themeColor="text1"/>
                          <w:sz w:val="15"/>
                          <w:szCs w:val="15"/>
                        </w:rPr>
                        <w:t xml:space="preserve">, H., Torres-Ruiz, J. and 5 Hendrik </w:t>
                      </w:r>
                      <w:proofErr w:type="spellStart"/>
                      <w:r w:rsidR="006926A8" w:rsidRPr="006926A8">
                        <w:rPr>
                          <w:color w:val="000000" w:themeColor="text1"/>
                          <w:sz w:val="15"/>
                          <w:szCs w:val="15"/>
                        </w:rPr>
                        <w:t>Davi</w:t>
                      </w:r>
                      <w:proofErr w:type="spellEnd"/>
                      <w:r w:rsidR="006926A8" w:rsidRPr="006926A8">
                        <w:rPr>
                          <w:color w:val="000000" w:themeColor="text1"/>
                          <w:sz w:val="15"/>
                          <w:szCs w:val="15"/>
                        </w:rPr>
                        <w:t xml:space="preserve">, H. (2020) Interaction of drought and frost in tree ecophysiology: rethinking the timing of risks. HAL, 02475505, ver. 4 peer-reviewed and recommended by PCI Forest &amp; Wood Sciences. </w:t>
                      </w:r>
                      <w:hyperlink r:id="rId12" w:history="1">
                        <w:r w:rsidR="006926A8" w:rsidRPr="001A1114">
                          <w:rPr>
                            <w:rStyle w:val="Lienhypertexte"/>
                            <w:sz w:val="15"/>
                            <w:szCs w:val="15"/>
                          </w:rPr>
                          <w:t>https://hal.archives-ouvertes.fr/hal-02475505v4</w:t>
                        </w:r>
                      </w:hyperlink>
                    </w:p>
                    <w:p w14:paraId="55615284" w14:textId="77777777" w:rsidR="00C65C53" w:rsidRDefault="00C65C53" w:rsidP="00C65C53">
                      <w:pPr>
                        <w:rPr>
                          <w:color w:val="000000" w:themeColor="text1"/>
                          <w:sz w:val="16"/>
                          <w:szCs w:val="16"/>
                        </w:rPr>
                      </w:pPr>
                    </w:p>
                    <w:p w14:paraId="11A7881E" w14:textId="77777777" w:rsidR="00C65C53" w:rsidRPr="007846A3" w:rsidRDefault="00C65C53" w:rsidP="00C65C53">
                      <w:pPr>
                        <w:rPr>
                          <w:color w:val="000000" w:themeColor="text1"/>
                          <w:sz w:val="16"/>
                          <w:szCs w:val="16"/>
                        </w:rPr>
                      </w:pPr>
                    </w:p>
                    <w:p w14:paraId="631DAB88" w14:textId="77777777" w:rsidR="00C65C53" w:rsidRPr="001F3775" w:rsidRDefault="00C65C53" w:rsidP="00C65C53">
                      <w:pPr>
                        <w:rPr>
                          <w:color w:val="000000" w:themeColor="text1"/>
                          <w:sz w:val="15"/>
                          <w:szCs w:val="15"/>
                        </w:rPr>
                      </w:pPr>
                    </w:p>
                    <w:p w14:paraId="044A68EF" w14:textId="157B4B34" w:rsidR="00C65C53" w:rsidRDefault="00C65C53" w:rsidP="00C65C53">
                      <w:pPr>
                        <w:rPr>
                          <w:color w:val="000000" w:themeColor="text1"/>
                          <w:sz w:val="15"/>
                          <w:szCs w:val="15"/>
                        </w:rPr>
                      </w:pPr>
                      <w:r>
                        <w:rPr>
                          <w:b/>
                          <w:color w:val="000000" w:themeColor="text1"/>
                          <w:sz w:val="15"/>
                          <w:szCs w:val="15"/>
                        </w:rPr>
                        <w:t>Posted</w:t>
                      </w:r>
                      <w:r w:rsidRPr="001F3775">
                        <w:rPr>
                          <w:b/>
                          <w:color w:val="000000" w:themeColor="text1"/>
                          <w:sz w:val="15"/>
                          <w:szCs w:val="15"/>
                        </w:rPr>
                        <w:t>:</w:t>
                      </w:r>
                      <w:r w:rsidRPr="001F3775">
                        <w:rPr>
                          <w:color w:val="000000" w:themeColor="text1"/>
                          <w:sz w:val="15"/>
                          <w:szCs w:val="15"/>
                        </w:rPr>
                        <w:t xml:space="preserve"> </w:t>
                      </w:r>
                      <w:r w:rsidR="006926A8">
                        <w:rPr>
                          <w:color w:val="000000" w:themeColor="text1"/>
                          <w:sz w:val="15"/>
                          <w:szCs w:val="15"/>
                        </w:rPr>
                        <w:t>28 09 2020</w:t>
                      </w:r>
                    </w:p>
                    <w:p w14:paraId="35A85B36" w14:textId="77777777" w:rsidR="00C65C53" w:rsidRDefault="00C65C53" w:rsidP="00C65C53">
                      <w:pPr>
                        <w:rPr>
                          <w:color w:val="000000" w:themeColor="text1"/>
                          <w:sz w:val="15"/>
                          <w:szCs w:val="15"/>
                        </w:rPr>
                      </w:pPr>
                    </w:p>
                    <w:p w14:paraId="16BFFDE9" w14:textId="77777777" w:rsidR="00C65C53" w:rsidRDefault="00C65C53" w:rsidP="00C65C53">
                      <w:pPr>
                        <w:rPr>
                          <w:color w:val="000000" w:themeColor="text1"/>
                          <w:sz w:val="15"/>
                          <w:szCs w:val="15"/>
                        </w:rPr>
                      </w:pPr>
                    </w:p>
                    <w:p w14:paraId="5E7C9E92" w14:textId="77777777" w:rsidR="00C65C53" w:rsidRDefault="00C65C53" w:rsidP="00C65C53">
                      <w:pPr>
                        <w:rPr>
                          <w:color w:val="000000" w:themeColor="text1"/>
                          <w:sz w:val="15"/>
                          <w:szCs w:val="15"/>
                        </w:rPr>
                      </w:pPr>
                    </w:p>
                    <w:p w14:paraId="6DDC3974" w14:textId="77777777" w:rsidR="00C65C53" w:rsidRDefault="00C65C53" w:rsidP="00C65C53">
                      <w:pPr>
                        <w:rPr>
                          <w:color w:val="000000" w:themeColor="text1"/>
                          <w:sz w:val="15"/>
                          <w:szCs w:val="15"/>
                        </w:rPr>
                      </w:pPr>
                    </w:p>
                    <w:p w14:paraId="3494FEFE" w14:textId="36B8F4E6" w:rsidR="00C65C53" w:rsidRPr="00393098" w:rsidRDefault="00C65C53" w:rsidP="00C65C53">
                      <w:pPr>
                        <w:rPr>
                          <w:b/>
                          <w:color w:val="000000" w:themeColor="text1"/>
                          <w:sz w:val="15"/>
                          <w:szCs w:val="15"/>
                        </w:rPr>
                      </w:pPr>
                      <w:r w:rsidRPr="00C62D20">
                        <w:rPr>
                          <w:b/>
                          <w:color w:val="000000" w:themeColor="text1"/>
                          <w:sz w:val="15"/>
                          <w:szCs w:val="15"/>
                        </w:rPr>
                        <w:t>Recommender:</w:t>
                      </w:r>
                      <w:r>
                        <w:rPr>
                          <w:b/>
                          <w:color w:val="000000" w:themeColor="text1"/>
                          <w:sz w:val="15"/>
                          <w:szCs w:val="15"/>
                        </w:rPr>
                        <w:t xml:space="preserve"> </w:t>
                      </w:r>
                      <w:proofErr w:type="spellStart"/>
                      <w:r w:rsidR="006926A8" w:rsidRPr="006926A8">
                        <w:rPr>
                          <w:color w:val="000000" w:themeColor="text1"/>
                          <w:sz w:val="15"/>
                          <w:szCs w:val="15"/>
                        </w:rPr>
                        <w:t>Rosana</w:t>
                      </w:r>
                      <w:proofErr w:type="spellEnd"/>
                      <w:r w:rsidR="006926A8" w:rsidRPr="006926A8">
                        <w:rPr>
                          <w:color w:val="000000" w:themeColor="text1"/>
                          <w:sz w:val="15"/>
                          <w:szCs w:val="15"/>
                        </w:rPr>
                        <w:t xml:space="preserve"> </w:t>
                      </w:r>
                      <w:proofErr w:type="spellStart"/>
                      <w:r w:rsidR="006926A8" w:rsidRPr="006926A8">
                        <w:rPr>
                          <w:color w:val="000000" w:themeColor="text1"/>
                          <w:sz w:val="15"/>
                          <w:szCs w:val="15"/>
                        </w:rPr>
                        <w:t>López</w:t>
                      </w:r>
                      <w:proofErr w:type="spellEnd"/>
                    </w:p>
                    <w:p w14:paraId="530726D2" w14:textId="77777777" w:rsidR="00C65C53" w:rsidRDefault="00C65C53" w:rsidP="00C65C53">
                      <w:pPr>
                        <w:rPr>
                          <w:color w:val="000000" w:themeColor="text1"/>
                          <w:sz w:val="15"/>
                          <w:szCs w:val="15"/>
                        </w:rPr>
                      </w:pPr>
                    </w:p>
                    <w:p w14:paraId="54692A3E" w14:textId="77777777" w:rsidR="00C65C53" w:rsidRDefault="00C65C53" w:rsidP="00C65C53">
                      <w:pPr>
                        <w:rPr>
                          <w:color w:val="000000" w:themeColor="text1"/>
                          <w:sz w:val="15"/>
                          <w:szCs w:val="15"/>
                        </w:rPr>
                      </w:pPr>
                    </w:p>
                    <w:p w14:paraId="61867233" w14:textId="77777777" w:rsidR="00C65C53" w:rsidRDefault="00C65C53" w:rsidP="00C65C53">
                      <w:pPr>
                        <w:rPr>
                          <w:color w:val="000000" w:themeColor="text1"/>
                          <w:sz w:val="15"/>
                          <w:szCs w:val="15"/>
                        </w:rPr>
                      </w:pPr>
                    </w:p>
                    <w:p w14:paraId="7DD7FB05" w14:textId="77777777" w:rsidR="00C65C53" w:rsidRDefault="00C65C53" w:rsidP="00C65C53">
                      <w:pPr>
                        <w:rPr>
                          <w:color w:val="000000" w:themeColor="text1"/>
                          <w:sz w:val="15"/>
                          <w:szCs w:val="15"/>
                        </w:rPr>
                      </w:pPr>
                    </w:p>
                    <w:p w14:paraId="61C5EF9E" w14:textId="37C9596C" w:rsidR="00C65C53" w:rsidRPr="00393098" w:rsidRDefault="00C65C53" w:rsidP="00C65C53">
                      <w:pPr>
                        <w:rPr>
                          <w:b/>
                          <w:color w:val="000000" w:themeColor="text1"/>
                          <w:sz w:val="15"/>
                          <w:szCs w:val="15"/>
                        </w:rPr>
                      </w:pPr>
                      <w:r w:rsidRPr="00C62D20">
                        <w:rPr>
                          <w:b/>
                          <w:color w:val="000000" w:themeColor="text1"/>
                          <w:sz w:val="15"/>
                          <w:szCs w:val="15"/>
                        </w:rPr>
                        <w:t>Reviewers:</w:t>
                      </w:r>
                      <w:r>
                        <w:rPr>
                          <w:b/>
                          <w:color w:val="000000" w:themeColor="text1"/>
                          <w:sz w:val="15"/>
                          <w:szCs w:val="15"/>
                        </w:rPr>
                        <w:t xml:space="preserve"> </w:t>
                      </w:r>
                      <w:r w:rsidR="006926A8">
                        <w:rPr>
                          <w:color w:val="000000" w:themeColor="text1"/>
                          <w:sz w:val="15"/>
                          <w:szCs w:val="15"/>
                        </w:rPr>
                        <w:t>Sean Gleason and</w:t>
                      </w:r>
                      <w:r w:rsidR="006926A8" w:rsidRPr="006926A8">
                        <w:rPr>
                          <w:color w:val="000000" w:themeColor="text1"/>
                          <w:sz w:val="15"/>
                          <w:szCs w:val="15"/>
                        </w:rPr>
                        <w:t xml:space="preserve"> Jordi </w:t>
                      </w:r>
                      <w:proofErr w:type="spellStart"/>
                      <w:r w:rsidR="006926A8" w:rsidRPr="006926A8">
                        <w:rPr>
                          <w:color w:val="000000" w:themeColor="text1"/>
                          <w:sz w:val="15"/>
                          <w:szCs w:val="15"/>
                        </w:rPr>
                        <w:t>Martínez</w:t>
                      </w:r>
                      <w:proofErr w:type="spellEnd"/>
                      <w:r w:rsidR="006926A8" w:rsidRPr="006926A8">
                        <w:rPr>
                          <w:color w:val="000000" w:themeColor="text1"/>
                          <w:sz w:val="15"/>
                          <w:szCs w:val="15"/>
                        </w:rPr>
                        <w:t xml:space="preserve"> </w:t>
                      </w:r>
                      <w:proofErr w:type="spellStart"/>
                      <w:r w:rsidR="006926A8" w:rsidRPr="006926A8">
                        <w:rPr>
                          <w:color w:val="000000" w:themeColor="text1"/>
                          <w:sz w:val="15"/>
                          <w:szCs w:val="15"/>
                        </w:rPr>
                        <w:t>Vilalta</w:t>
                      </w:r>
                      <w:proofErr w:type="spellEnd"/>
                    </w:p>
                    <w:p w14:paraId="01866388" w14:textId="77777777" w:rsidR="00C65C53" w:rsidRDefault="00C65C53" w:rsidP="00C65C53">
                      <w:pPr>
                        <w:rPr>
                          <w:color w:val="000000" w:themeColor="text1"/>
                          <w:sz w:val="15"/>
                          <w:szCs w:val="15"/>
                        </w:rPr>
                      </w:pPr>
                    </w:p>
                    <w:p w14:paraId="1BA517CC" w14:textId="77777777" w:rsidR="00C65C53" w:rsidRDefault="00C65C53" w:rsidP="00C65C53">
                      <w:pPr>
                        <w:rPr>
                          <w:color w:val="000000" w:themeColor="text1"/>
                          <w:sz w:val="15"/>
                          <w:szCs w:val="15"/>
                        </w:rPr>
                      </w:pPr>
                    </w:p>
                    <w:p w14:paraId="278EBA37" w14:textId="77777777" w:rsidR="00C65C53" w:rsidRDefault="00C65C53" w:rsidP="00C65C53">
                      <w:pPr>
                        <w:rPr>
                          <w:color w:val="000000" w:themeColor="text1"/>
                          <w:sz w:val="15"/>
                          <w:szCs w:val="15"/>
                        </w:rPr>
                      </w:pPr>
                    </w:p>
                    <w:p w14:paraId="298A8B70" w14:textId="77777777" w:rsidR="00C65C53" w:rsidRPr="001F3775" w:rsidRDefault="00C65C53" w:rsidP="00C65C53">
                      <w:pPr>
                        <w:rPr>
                          <w:color w:val="000000" w:themeColor="text1"/>
                          <w:sz w:val="15"/>
                          <w:szCs w:val="15"/>
                        </w:rPr>
                      </w:pPr>
                    </w:p>
                    <w:p w14:paraId="43141367" w14:textId="16E25238" w:rsidR="00C65C53" w:rsidRDefault="00C65C53" w:rsidP="00C65C53">
                      <w:pPr>
                        <w:rPr>
                          <w:color w:val="000000" w:themeColor="text1"/>
                          <w:sz w:val="15"/>
                          <w:szCs w:val="15"/>
                        </w:rPr>
                      </w:pPr>
                      <w:r w:rsidRPr="001F3775">
                        <w:rPr>
                          <w:b/>
                          <w:color w:val="000000" w:themeColor="text1"/>
                          <w:sz w:val="15"/>
                          <w:szCs w:val="15"/>
                        </w:rPr>
                        <w:t>Correspondence:</w:t>
                      </w:r>
                      <w:r w:rsidRPr="00393098">
                        <w:rPr>
                          <w:color w:val="000000" w:themeColor="text1"/>
                          <w:sz w:val="15"/>
                          <w:szCs w:val="15"/>
                        </w:rPr>
                        <w:t xml:space="preserve"> </w:t>
                      </w:r>
                      <w:hyperlink r:id="rId13" w:history="1">
                        <w:r w:rsidR="006926A8" w:rsidRPr="001A1114">
                          <w:rPr>
                            <w:rStyle w:val="Lienhypertexte"/>
                            <w:sz w:val="15"/>
                            <w:szCs w:val="15"/>
                          </w:rPr>
                          <w:t>Guillaume.Charrier@inrae.fr</w:t>
                        </w:r>
                      </w:hyperlink>
                    </w:p>
                    <w:p w14:paraId="4816C96D" w14:textId="77777777" w:rsidR="006926A8" w:rsidRPr="00393098" w:rsidRDefault="006926A8" w:rsidP="00C65C53">
                      <w:pPr>
                        <w:rPr>
                          <w:b/>
                          <w:color w:val="000000" w:themeColor="text1"/>
                          <w:sz w:val="15"/>
                          <w:szCs w:val="15"/>
                        </w:rPr>
                      </w:pPr>
                    </w:p>
                    <w:p w14:paraId="74393217" w14:textId="77777777" w:rsidR="00C65C53" w:rsidRPr="001F3775" w:rsidRDefault="00C65C53" w:rsidP="00C65C53">
                      <w:pPr>
                        <w:rPr>
                          <w:color w:val="000000" w:themeColor="text1"/>
                          <w:sz w:val="15"/>
                          <w:szCs w:val="15"/>
                        </w:rPr>
                      </w:pPr>
                    </w:p>
                    <w:p w14:paraId="117ACE9E" w14:textId="53100907" w:rsidR="007846A3" w:rsidRPr="001F3775" w:rsidRDefault="007846A3" w:rsidP="007846A3">
                      <w:pPr>
                        <w:rPr>
                          <w:color w:val="000000" w:themeColor="text1"/>
                          <w:sz w:val="15"/>
                          <w:szCs w:val="15"/>
                        </w:rPr>
                      </w:pPr>
                    </w:p>
                  </w:txbxContent>
                </v:textbox>
                <w10:wrap type="square" side="right"/>
              </v:shape>
            </w:pict>
          </mc:Fallback>
        </mc:AlternateContent>
      </w:r>
    </w:p>
    <w:p w14:paraId="361B3E9E" w14:textId="2DA636DB" w:rsidR="003741D9" w:rsidRDefault="003741D9" w:rsidP="00E739F9">
      <w:pPr>
        <w:jc w:val="both"/>
      </w:pPr>
    </w:p>
    <w:p w14:paraId="56A89CFA" w14:textId="6FCD2A41" w:rsidR="00C65C53" w:rsidRPr="00057BA5" w:rsidRDefault="006926A8" w:rsidP="00C65C53">
      <w:pPr>
        <w:jc w:val="both"/>
        <w:rPr>
          <w:rStyle w:val="Emphaseple"/>
          <w:b/>
          <w:i w:val="0"/>
          <w:iCs w:val="0"/>
          <w:color w:val="auto"/>
          <w:sz w:val="36"/>
          <w:szCs w:val="36"/>
        </w:rPr>
      </w:pPr>
      <w:r w:rsidRPr="006926A8">
        <w:rPr>
          <w:rStyle w:val="Emphaseple"/>
          <w:b/>
          <w:i w:val="0"/>
          <w:sz w:val="36"/>
          <w:szCs w:val="36"/>
        </w:rPr>
        <w:t>Interaction of drought and frost in tree ecophysiology: rethinking the timing of risks.</w:t>
      </w:r>
    </w:p>
    <w:p w14:paraId="1D9B16AA" w14:textId="77777777" w:rsidR="00C65C53" w:rsidRPr="001901AF" w:rsidRDefault="00C65C53" w:rsidP="00C65C53">
      <w:pPr>
        <w:jc w:val="both"/>
        <w:rPr>
          <w:rStyle w:val="Emphaseple"/>
          <w:i w:val="0"/>
          <w:sz w:val="48"/>
          <w:szCs w:val="48"/>
        </w:rPr>
      </w:pPr>
    </w:p>
    <w:p w14:paraId="61C12FA7" w14:textId="58FF1409" w:rsidR="00C65C53" w:rsidRPr="006926A8" w:rsidRDefault="006926A8" w:rsidP="00C65C53">
      <w:pPr>
        <w:ind w:right="708"/>
        <w:jc w:val="both"/>
        <w:rPr>
          <w:lang w:val="fr-FR"/>
        </w:rPr>
      </w:pPr>
      <w:r w:rsidRPr="006926A8">
        <w:rPr>
          <w:lang w:val="fr-FR"/>
        </w:rPr>
        <w:t>Guillaume Charrier</w:t>
      </w:r>
      <w:r w:rsidRPr="006926A8">
        <w:rPr>
          <w:vertAlign w:val="superscript"/>
          <w:lang w:val="fr-FR"/>
        </w:rPr>
        <w:t>1</w:t>
      </w:r>
      <w:r w:rsidRPr="006926A8">
        <w:rPr>
          <w:lang w:val="fr-FR"/>
        </w:rPr>
        <w:t>, Nicolas Martin-StPaul</w:t>
      </w:r>
      <w:r w:rsidRPr="006926A8">
        <w:rPr>
          <w:vertAlign w:val="superscript"/>
          <w:lang w:val="fr-FR"/>
        </w:rPr>
        <w:t>2</w:t>
      </w:r>
      <w:r w:rsidRPr="006926A8">
        <w:rPr>
          <w:lang w:val="fr-FR"/>
        </w:rPr>
        <w:t>, Claire Damesin</w:t>
      </w:r>
      <w:r w:rsidRPr="006926A8">
        <w:rPr>
          <w:vertAlign w:val="superscript"/>
          <w:lang w:val="fr-FR"/>
        </w:rPr>
        <w:t>3</w:t>
      </w:r>
      <w:r w:rsidRPr="006926A8">
        <w:rPr>
          <w:lang w:val="fr-FR"/>
        </w:rPr>
        <w:t>, Nicolas Delpierre</w:t>
      </w:r>
      <w:r w:rsidRPr="006926A8">
        <w:rPr>
          <w:vertAlign w:val="superscript"/>
          <w:lang w:val="fr-FR"/>
        </w:rPr>
        <w:t>3</w:t>
      </w:r>
      <w:r w:rsidRPr="006926A8">
        <w:rPr>
          <w:lang w:val="fr-FR"/>
        </w:rPr>
        <w:t xml:space="preserve">, </w:t>
      </w:r>
      <w:proofErr w:type="spellStart"/>
      <w:r w:rsidRPr="006926A8">
        <w:rPr>
          <w:lang w:val="fr-FR"/>
        </w:rPr>
        <w:t>Heikki</w:t>
      </w:r>
      <w:proofErr w:type="spellEnd"/>
      <w:r w:rsidRPr="006926A8">
        <w:rPr>
          <w:lang w:val="fr-FR"/>
        </w:rPr>
        <w:t xml:space="preserve"> Hänninen</w:t>
      </w:r>
      <w:r w:rsidRPr="006926A8">
        <w:rPr>
          <w:vertAlign w:val="superscript"/>
          <w:lang w:val="fr-FR"/>
        </w:rPr>
        <w:t>4</w:t>
      </w:r>
      <w:r w:rsidRPr="006926A8">
        <w:rPr>
          <w:lang w:val="fr-FR"/>
        </w:rPr>
        <w:t>, Jose M. Torres-Ruiz</w:t>
      </w:r>
      <w:r w:rsidRPr="006926A8">
        <w:rPr>
          <w:vertAlign w:val="superscript"/>
          <w:lang w:val="fr-FR"/>
        </w:rPr>
        <w:t>1</w:t>
      </w:r>
      <w:r w:rsidRPr="006926A8">
        <w:rPr>
          <w:lang w:val="fr-FR"/>
        </w:rPr>
        <w:t>, Hendrik Davi</w:t>
      </w:r>
      <w:r w:rsidRPr="006926A8">
        <w:rPr>
          <w:vertAlign w:val="superscript"/>
          <w:lang w:val="fr-FR"/>
        </w:rPr>
        <w:t>2</w:t>
      </w:r>
    </w:p>
    <w:p w14:paraId="4B4E06D7" w14:textId="77777777" w:rsidR="00C65C53" w:rsidRPr="006926A8" w:rsidRDefault="00C65C53" w:rsidP="00C65C53">
      <w:pPr>
        <w:jc w:val="both"/>
        <w:rPr>
          <w:sz w:val="28"/>
          <w:szCs w:val="28"/>
          <w:lang w:val="fr-FR"/>
        </w:rPr>
      </w:pPr>
    </w:p>
    <w:p w14:paraId="1FE1A1C7" w14:textId="77777777" w:rsidR="006926A8" w:rsidRPr="006926A8" w:rsidRDefault="006926A8" w:rsidP="006926A8">
      <w:pPr>
        <w:ind w:left="-2127"/>
        <w:jc w:val="both"/>
        <w:rPr>
          <w:rFonts w:asciiTheme="majorHAnsi" w:hAnsiTheme="majorHAnsi" w:cstheme="majorHAnsi"/>
          <w:sz w:val="22"/>
          <w:szCs w:val="22"/>
          <w:vertAlign w:val="superscript"/>
          <w:lang w:val="fr-FR"/>
        </w:rPr>
      </w:pPr>
      <w:r w:rsidRPr="006926A8">
        <w:rPr>
          <w:rFonts w:asciiTheme="majorHAnsi" w:hAnsiTheme="majorHAnsi" w:cstheme="majorHAnsi"/>
          <w:sz w:val="22"/>
          <w:szCs w:val="22"/>
          <w:vertAlign w:val="superscript"/>
          <w:lang w:val="fr-FR"/>
        </w:rPr>
        <w:t>1 Université Clermont Auvergne, INRAE, PIAF, F-63000 Clermont–Ferrand, France.</w:t>
      </w:r>
    </w:p>
    <w:p w14:paraId="2E080CE3" w14:textId="77777777" w:rsidR="006926A8" w:rsidRPr="006926A8" w:rsidRDefault="006926A8" w:rsidP="006926A8">
      <w:pPr>
        <w:ind w:left="-2127"/>
        <w:jc w:val="both"/>
        <w:rPr>
          <w:rFonts w:asciiTheme="majorHAnsi" w:hAnsiTheme="majorHAnsi" w:cstheme="majorHAnsi"/>
          <w:sz w:val="22"/>
          <w:szCs w:val="22"/>
          <w:vertAlign w:val="superscript"/>
          <w:lang w:val="fr-FR"/>
        </w:rPr>
      </w:pPr>
      <w:r w:rsidRPr="006926A8">
        <w:rPr>
          <w:rFonts w:asciiTheme="majorHAnsi" w:hAnsiTheme="majorHAnsi" w:cstheme="majorHAnsi"/>
          <w:sz w:val="22"/>
          <w:szCs w:val="22"/>
          <w:vertAlign w:val="superscript"/>
          <w:lang w:val="fr-FR"/>
        </w:rPr>
        <w:t xml:space="preserve">2 INRAE, URFM, Domaine Saint Paul, INRAE Centre de recherche PACA, 228 route de l'Aérodrome, CS 40509, Domaine Saint-Paul, Site </w:t>
      </w:r>
      <w:proofErr w:type="spellStart"/>
      <w:r w:rsidRPr="006926A8">
        <w:rPr>
          <w:rFonts w:asciiTheme="majorHAnsi" w:hAnsiTheme="majorHAnsi" w:cstheme="majorHAnsi"/>
          <w:sz w:val="22"/>
          <w:szCs w:val="22"/>
          <w:vertAlign w:val="superscript"/>
          <w:lang w:val="fr-FR"/>
        </w:rPr>
        <w:t>Agroparc</w:t>
      </w:r>
      <w:proofErr w:type="spellEnd"/>
      <w:r w:rsidRPr="006926A8">
        <w:rPr>
          <w:rFonts w:asciiTheme="majorHAnsi" w:hAnsiTheme="majorHAnsi" w:cstheme="majorHAnsi"/>
          <w:sz w:val="22"/>
          <w:szCs w:val="22"/>
          <w:vertAlign w:val="superscript"/>
          <w:lang w:val="fr-FR"/>
        </w:rPr>
        <w:t>, France</w:t>
      </w:r>
    </w:p>
    <w:p w14:paraId="05E31FC8" w14:textId="77777777" w:rsidR="006926A8" w:rsidRPr="006926A8" w:rsidRDefault="006926A8" w:rsidP="006926A8">
      <w:pPr>
        <w:ind w:left="-2127"/>
        <w:jc w:val="both"/>
        <w:rPr>
          <w:rFonts w:asciiTheme="majorHAnsi" w:hAnsiTheme="majorHAnsi" w:cstheme="majorHAnsi"/>
          <w:sz w:val="22"/>
          <w:szCs w:val="22"/>
          <w:vertAlign w:val="superscript"/>
          <w:lang w:val="fr-FR"/>
        </w:rPr>
      </w:pPr>
      <w:r w:rsidRPr="006926A8">
        <w:rPr>
          <w:rFonts w:asciiTheme="majorHAnsi" w:hAnsiTheme="majorHAnsi" w:cstheme="majorHAnsi"/>
          <w:sz w:val="22"/>
          <w:szCs w:val="22"/>
          <w:vertAlign w:val="superscript"/>
          <w:lang w:val="fr-FR"/>
        </w:rPr>
        <w:t xml:space="preserve">3 Ecologie Systématique Evolution, </w:t>
      </w:r>
      <w:proofErr w:type="spellStart"/>
      <w:r w:rsidRPr="006926A8">
        <w:rPr>
          <w:rFonts w:asciiTheme="majorHAnsi" w:hAnsiTheme="majorHAnsi" w:cstheme="majorHAnsi"/>
          <w:sz w:val="22"/>
          <w:szCs w:val="22"/>
          <w:vertAlign w:val="superscript"/>
          <w:lang w:val="fr-FR"/>
        </w:rPr>
        <w:t>Univ</w:t>
      </w:r>
      <w:proofErr w:type="spellEnd"/>
      <w:r w:rsidRPr="006926A8">
        <w:rPr>
          <w:rFonts w:asciiTheme="majorHAnsi" w:hAnsiTheme="majorHAnsi" w:cstheme="majorHAnsi"/>
          <w:sz w:val="22"/>
          <w:szCs w:val="22"/>
          <w:vertAlign w:val="superscript"/>
          <w:lang w:val="fr-FR"/>
        </w:rPr>
        <w:t xml:space="preserve">. Paris‐Sud, CNRS, </w:t>
      </w:r>
      <w:proofErr w:type="spellStart"/>
      <w:r w:rsidRPr="006926A8">
        <w:rPr>
          <w:rFonts w:asciiTheme="majorHAnsi" w:hAnsiTheme="majorHAnsi" w:cstheme="majorHAnsi"/>
          <w:sz w:val="22"/>
          <w:szCs w:val="22"/>
          <w:vertAlign w:val="superscript"/>
          <w:lang w:val="fr-FR"/>
        </w:rPr>
        <w:t>AgroParisTech</w:t>
      </w:r>
      <w:proofErr w:type="spellEnd"/>
      <w:r w:rsidRPr="006926A8">
        <w:rPr>
          <w:rFonts w:asciiTheme="majorHAnsi" w:hAnsiTheme="majorHAnsi" w:cstheme="majorHAnsi"/>
          <w:sz w:val="22"/>
          <w:szCs w:val="22"/>
          <w:vertAlign w:val="superscript"/>
          <w:lang w:val="fr-FR"/>
        </w:rPr>
        <w:t>, Université Paris‐Saclay, Orsay, France</w:t>
      </w:r>
    </w:p>
    <w:p w14:paraId="2BA15BE9" w14:textId="754701C9" w:rsidR="00E865E4" w:rsidRDefault="006926A8" w:rsidP="006926A8">
      <w:pPr>
        <w:ind w:left="-2127"/>
        <w:jc w:val="both"/>
        <w:rPr>
          <w:sz w:val="28"/>
          <w:szCs w:val="28"/>
        </w:rPr>
      </w:pPr>
      <w:proofErr w:type="gramStart"/>
      <w:r w:rsidRPr="006926A8">
        <w:rPr>
          <w:rFonts w:asciiTheme="majorHAnsi" w:hAnsiTheme="majorHAnsi" w:cstheme="majorHAnsi"/>
          <w:sz w:val="22"/>
          <w:szCs w:val="22"/>
          <w:vertAlign w:val="superscript"/>
        </w:rPr>
        <w:t>4</w:t>
      </w:r>
      <w:proofErr w:type="gramEnd"/>
      <w:r w:rsidRPr="006926A8">
        <w:rPr>
          <w:rFonts w:asciiTheme="majorHAnsi" w:hAnsiTheme="majorHAnsi" w:cstheme="majorHAnsi"/>
          <w:sz w:val="22"/>
          <w:szCs w:val="22"/>
          <w:vertAlign w:val="superscript"/>
        </w:rPr>
        <w:t xml:space="preserve"> State Key Laboratory of Subtropical </w:t>
      </w:r>
      <w:proofErr w:type="spellStart"/>
      <w:r w:rsidRPr="006926A8">
        <w:rPr>
          <w:rFonts w:asciiTheme="majorHAnsi" w:hAnsiTheme="majorHAnsi" w:cstheme="majorHAnsi"/>
          <w:sz w:val="22"/>
          <w:szCs w:val="22"/>
          <w:vertAlign w:val="superscript"/>
        </w:rPr>
        <w:t>Silviculture</w:t>
      </w:r>
      <w:proofErr w:type="spellEnd"/>
      <w:r w:rsidRPr="006926A8">
        <w:rPr>
          <w:rFonts w:asciiTheme="majorHAnsi" w:hAnsiTheme="majorHAnsi" w:cstheme="majorHAnsi"/>
          <w:sz w:val="22"/>
          <w:szCs w:val="22"/>
          <w:vertAlign w:val="superscript"/>
        </w:rPr>
        <w:t>, Zhejiang Agriculture &amp; Forestry University, Hangzhou 311300, China</w:t>
      </w:r>
    </w:p>
    <w:p w14:paraId="03583107" w14:textId="77777777" w:rsidR="00C65C53" w:rsidRPr="007C518C" w:rsidRDefault="00C65C53" w:rsidP="00C65C53">
      <w:pPr>
        <w:shd w:val="clear" w:color="auto" w:fill="D9D9D9" w:themeFill="background1" w:themeFillShade="D9"/>
        <w:jc w:val="center"/>
        <w:rPr>
          <w:rFonts w:cstheme="minorHAnsi"/>
        </w:rPr>
      </w:pPr>
      <w:r w:rsidRPr="007C518C">
        <w:rPr>
          <w:rFonts w:cstheme="minorHAnsi"/>
        </w:rPr>
        <w:t>This article has been peer-reviewed and recommended by</w:t>
      </w:r>
    </w:p>
    <w:p w14:paraId="695D94CF" w14:textId="43DB5D12" w:rsidR="00C65C53" w:rsidRDefault="00C65C53" w:rsidP="00C65C53">
      <w:pPr>
        <w:shd w:val="clear" w:color="auto" w:fill="D9D9D9" w:themeFill="background1" w:themeFillShade="D9"/>
        <w:jc w:val="center"/>
        <w:rPr>
          <w:rFonts w:cstheme="minorHAnsi"/>
        </w:rPr>
      </w:pPr>
      <w:r w:rsidRPr="007C518C">
        <w:rPr>
          <w:rFonts w:cstheme="minorHAnsi"/>
          <w:i/>
        </w:rPr>
        <w:t xml:space="preserve">Peer Community in </w:t>
      </w:r>
      <w:r w:rsidR="006926A8">
        <w:rPr>
          <w:rFonts w:cstheme="minorHAnsi"/>
          <w:i/>
        </w:rPr>
        <w:t>Forest &amp; Wood Sciences</w:t>
      </w:r>
      <w:r>
        <w:rPr>
          <w:rFonts w:cstheme="minorHAnsi"/>
        </w:rPr>
        <w:t xml:space="preserve"> </w:t>
      </w:r>
    </w:p>
    <w:p w14:paraId="0E3C0745" w14:textId="6836E39A" w:rsidR="006926A8" w:rsidRPr="0076689A" w:rsidRDefault="006926A8" w:rsidP="00C65C53">
      <w:pPr>
        <w:shd w:val="clear" w:color="auto" w:fill="D9D9D9" w:themeFill="background1" w:themeFillShade="D9"/>
        <w:jc w:val="center"/>
        <w:rPr>
          <w:rFonts w:cstheme="minorHAnsi"/>
        </w:rPr>
      </w:pPr>
      <w:hyperlink r:id="rId14" w:history="1">
        <w:r w:rsidRPr="001A1114">
          <w:rPr>
            <w:rStyle w:val="Lienhypertexte"/>
            <w:rFonts w:cstheme="minorHAnsi"/>
          </w:rPr>
          <w:t>https://doi.org/10.24072/pci.forestwoodsci.100001</w:t>
        </w:r>
      </w:hyperlink>
    </w:p>
    <w:p w14:paraId="39A8E47A" w14:textId="3890EDCC" w:rsidR="008151BC" w:rsidRDefault="008151BC" w:rsidP="00C65C53">
      <w:pPr>
        <w:ind w:left="-2127"/>
        <w:jc w:val="both"/>
        <w:rPr>
          <w:sz w:val="28"/>
          <w:szCs w:val="28"/>
        </w:rPr>
      </w:pPr>
    </w:p>
    <w:p w14:paraId="70CE4108" w14:textId="33A1D248" w:rsidR="002224D3" w:rsidRPr="008151BC" w:rsidRDefault="00C65C53" w:rsidP="00C65C53">
      <w:pPr>
        <w:shd w:val="clear" w:color="auto" w:fill="76ADC9"/>
        <w:jc w:val="both"/>
        <w:rPr>
          <w:rFonts w:cs="Times New Roman (Corps CS)"/>
          <w:b/>
          <w:smallCaps/>
          <w:sz w:val="21"/>
          <w:szCs w:val="21"/>
        </w:rPr>
      </w:pPr>
      <w:r w:rsidRPr="008151BC">
        <w:rPr>
          <w:rFonts w:cs="Times New Roman (Corps CS)"/>
          <w:b/>
          <w:smallCaps/>
          <w:sz w:val="21"/>
          <w:szCs w:val="21"/>
        </w:rPr>
        <w:t>Abstract</w:t>
      </w:r>
    </w:p>
    <w:p w14:paraId="43AD7AE3" w14:textId="65BA0A10" w:rsidR="00C65C53" w:rsidRDefault="006926A8" w:rsidP="00433A7F">
      <w:pPr>
        <w:shd w:val="clear" w:color="auto" w:fill="76ADC9"/>
        <w:jc w:val="both"/>
        <w:rPr>
          <w:iCs/>
          <w:sz w:val="21"/>
          <w:szCs w:val="21"/>
        </w:rPr>
      </w:pPr>
      <w:r w:rsidRPr="006926A8">
        <w:rPr>
          <w:iCs/>
          <w:sz w:val="21"/>
          <w:szCs w:val="21"/>
        </w:rPr>
        <w:t xml:space="preserve">In temperate, boreal and alpine areas, the edges of plant distribution </w:t>
      </w:r>
      <w:proofErr w:type="gramStart"/>
      <w:r w:rsidRPr="006926A8">
        <w:rPr>
          <w:iCs/>
          <w:sz w:val="21"/>
          <w:szCs w:val="21"/>
        </w:rPr>
        <w:t>are strongly affected</w:t>
      </w:r>
      <w:proofErr w:type="gramEnd"/>
      <w:r w:rsidRPr="006926A8">
        <w:rPr>
          <w:iCs/>
          <w:sz w:val="21"/>
          <w:szCs w:val="21"/>
        </w:rPr>
        <w:t xml:space="preserve"> by abiotic constraints. For example, heat waves and drought are major constraints at low latitude and elevation while cold and frost are key factors at high latitude and elevation. Over the next few decades, climate variability </w:t>
      </w:r>
      <w:proofErr w:type="gramStart"/>
      <w:r w:rsidRPr="006926A8">
        <w:rPr>
          <w:iCs/>
          <w:sz w:val="21"/>
          <w:szCs w:val="21"/>
        </w:rPr>
        <w:t>is expected</w:t>
      </w:r>
      <w:proofErr w:type="gramEnd"/>
      <w:r w:rsidRPr="006926A8">
        <w:rPr>
          <w:iCs/>
          <w:sz w:val="21"/>
          <w:szCs w:val="21"/>
        </w:rPr>
        <w:t xml:space="preserve"> to increase, enhancing the probability of extreme events and thus the potential stress imposed by abiotic constraints. Moreover, the likelihood of co-occurring and successive constraints, such as drought and frost, could increase in parallel. It is likely that initial exposure to a first constraint would affect the vulnerability to a subsequent one. Three integrative physiological processes, namely water status, carbon status and the timing of </w:t>
      </w:r>
      <w:proofErr w:type="spellStart"/>
      <w:r w:rsidRPr="006926A8">
        <w:rPr>
          <w:iCs/>
          <w:sz w:val="21"/>
          <w:szCs w:val="21"/>
        </w:rPr>
        <w:t>phenological</w:t>
      </w:r>
      <w:proofErr w:type="spellEnd"/>
      <w:r w:rsidRPr="006926A8">
        <w:rPr>
          <w:iCs/>
          <w:sz w:val="21"/>
          <w:szCs w:val="21"/>
        </w:rPr>
        <w:t xml:space="preserve"> stages, are crucial to understanding how trees will respond to these stress factors. Although these processes </w:t>
      </w:r>
      <w:proofErr w:type="gramStart"/>
      <w:r w:rsidRPr="006926A8">
        <w:rPr>
          <w:iCs/>
          <w:sz w:val="21"/>
          <w:szCs w:val="21"/>
        </w:rPr>
        <w:t>have largely been studied</w:t>
      </w:r>
      <w:proofErr w:type="gramEnd"/>
      <w:r w:rsidRPr="006926A8">
        <w:rPr>
          <w:iCs/>
          <w:sz w:val="21"/>
          <w:szCs w:val="21"/>
        </w:rPr>
        <w:t xml:space="preserve"> alone, in response to a single constraint, their interaction has rarely been investigated. In this paper, we have examined how water and carbon status interact with the growth cycle and affect both the vulnerability and the exposure to climatic constraints via two different focuses: (</w:t>
      </w:r>
      <w:proofErr w:type="spellStart"/>
      <w:r w:rsidRPr="006926A8">
        <w:rPr>
          <w:iCs/>
          <w:sz w:val="21"/>
          <w:szCs w:val="21"/>
        </w:rPr>
        <w:t>i</w:t>
      </w:r>
      <w:proofErr w:type="spellEnd"/>
      <w:r w:rsidRPr="006926A8">
        <w:rPr>
          <w:iCs/>
          <w:sz w:val="21"/>
          <w:szCs w:val="21"/>
        </w:rPr>
        <w:t xml:space="preserve">) How would the interaction of frost and drought constraints modulate the vulnerability to a subsequent constraint? (ii) How vulnerability to a given constraint and phenology interact? In the light of numerous papers, we suggest that the interaction between frost and drought constraints should in the short-term influence water status and, in the longer term, the carbon status, both consequently affecting further vulnerability, potentially leading to a decline. This vulnerability </w:t>
      </w:r>
      <w:proofErr w:type="gramStart"/>
      <w:r w:rsidRPr="006926A8">
        <w:rPr>
          <w:iCs/>
          <w:sz w:val="21"/>
          <w:szCs w:val="21"/>
        </w:rPr>
        <w:t>can also be modulated</w:t>
      </w:r>
      <w:proofErr w:type="gramEnd"/>
      <w:r w:rsidRPr="006926A8">
        <w:rPr>
          <w:iCs/>
          <w:sz w:val="21"/>
          <w:szCs w:val="21"/>
        </w:rPr>
        <w:t xml:space="preserve"> by a shift in the annual </w:t>
      </w:r>
      <w:proofErr w:type="spellStart"/>
      <w:r w:rsidRPr="006926A8">
        <w:rPr>
          <w:iCs/>
          <w:sz w:val="21"/>
          <w:szCs w:val="21"/>
        </w:rPr>
        <w:t>phenological</w:t>
      </w:r>
      <w:proofErr w:type="spellEnd"/>
      <w:r w:rsidRPr="006926A8">
        <w:rPr>
          <w:iCs/>
          <w:sz w:val="21"/>
          <w:szCs w:val="21"/>
        </w:rPr>
        <w:t xml:space="preserve"> cycle induced by a previous constraint. Furthermore, we have identified significant gaps of knowledge in the </w:t>
      </w:r>
      <w:proofErr w:type="spellStart"/>
      <w:r w:rsidRPr="006926A8">
        <w:rPr>
          <w:iCs/>
          <w:sz w:val="21"/>
          <w:szCs w:val="21"/>
        </w:rPr>
        <w:t>ecophysiological</w:t>
      </w:r>
      <w:proofErr w:type="spellEnd"/>
      <w:r w:rsidRPr="006926A8">
        <w:rPr>
          <w:iCs/>
          <w:sz w:val="21"/>
          <w:szCs w:val="21"/>
        </w:rPr>
        <w:t xml:space="preserve"> tree response to interacting stresses based on three major points: (</w:t>
      </w:r>
      <w:proofErr w:type="spellStart"/>
      <w:r w:rsidRPr="006926A8">
        <w:rPr>
          <w:iCs/>
          <w:sz w:val="21"/>
          <w:szCs w:val="21"/>
        </w:rPr>
        <w:t>i</w:t>
      </w:r>
      <w:proofErr w:type="spellEnd"/>
      <w:r w:rsidRPr="006926A8">
        <w:rPr>
          <w:iCs/>
          <w:sz w:val="21"/>
          <w:szCs w:val="21"/>
        </w:rPr>
        <w:t xml:space="preserve">) the </w:t>
      </w:r>
      <w:proofErr w:type="spellStart"/>
      <w:r w:rsidRPr="006926A8">
        <w:rPr>
          <w:iCs/>
          <w:sz w:val="21"/>
          <w:szCs w:val="21"/>
        </w:rPr>
        <w:t>spatio</w:t>
      </w:r>
      <w:proofErr w:type="spellEnd"/>
      <w:r w:rsidRPr="006926A8">
        <w:rPr>
          <w:iCs/>
          <w:sz w:val="21"/>
          <w:szCs w:val="21"/>
        </w:rPr>
        <w:t xml:space="preserve">-temporal variation in carbohydrate composition, fluxes and allocation in relation to environmental drivers, (ii) the </w:t>
      </w:r>
      <w:proofErr w:type="spellStart"/>
      <w:r w:rsidRPr="006926A8">
        <w:rPr>
          <w:iCs/>
          <w:sz w:val="21"/>
          <w:szCs w:val="21"/>
        </w:rPr>
        <w:t>spatio</w:t>
      </w:r>
      <w:proofErr w:type="spellEnd"/>
      <w:r w:rsidRPr="006926A8">
        <w:rPr>
          <w:iCs/>
          <w:sz w:val="21"/>
          <w:szCs w:val="21"/>
        </w:rPr>
        <w:t xml:space="preserve">-temporal variation in water content, water and osmotic potentials, (iii) the modulation of </w:t>
      </w:r>
      <w:proofErr w:type="spellStart"/>
      <w:r w:rsidRPr="006926A8">
        <w:rPr>
          <w:iCs/>
          <w:sz w:val="21"/>
          <w:szCs w:val="21"/>
        </w:rPr>
        <w:lastRenderedPageBreak/>
        <w:t>phenological</w:t>
      </w:r>
      <w:proofErr w:type="spellEnd"/>
      <w:r w:rsidRPr="006926A8">
        <w:rPr>
          <w:iCs/>
          <w:sz w:val="21"/>
          <w:szCs w:val="21"/>
        </w:rPr>
        <w:t xml:space="preserve"> processes in response to stress. This framework can help to improve the current process based models and to identify interactions that needs to be better described in order to obtain a more quantitative and dynamic view of drought and frost vulnerabilities integrating the life history of the individual plant.</w:t>
      </w:r>
    </w:p>
    <w:p w14:paraId="2D20FE93" w14:textId="77777777" w:rsidR="006926A8" w:rsidRDefault="006926A8" w:rsidP="00433A7F">
      <w:pPr>
        <w:shd w:val="clear" w:color="auto" w:fill="76ADC9"/>
        <w:jc w:val="both"/>
        <w:rPr>
          <w:sz w:val="21"/>
          <w:szCs w:val="21"/>
        </w:rPr>
      </w:pPr>
    </w:p>
    <w:p w14:paraId="4F3A8654" w14:textId="19820F96" w:rsidR="00433A7F" w:rsidRPr="00BD41FB" w:rsidRDefault="00C65C53" w:rsidP="00433A7F">
      <w:pPr>
        <w:shd w:val="clear" w:color="auto" w:fill="76ADC9"/>
        <w:jc w:val="both"/>
        <w:rPr>
          <w:sz w:val="16"/>
          <w:szCs w:val="16"/>
        </w:rPr>
      </w:pPr>
      <w:r w:rsidRPr="00BD41FB">
        <w:rPr>
          <w:b/>
          <w:i/>
          <w:sz w:val="16"/>
          <w:szCs w:val="16"/>
        </w:rPr>
        <w:t>Keywords:</w:t>
      </w:r>
      <w:r w:rsidRPr="00BD41FB">
        <w:rPr>
          <w:sz w:val="16"/>
          <w:szCs w:val="16"/>
        </w:rPr>
        <w:t xml:space="preserve"> </w:t>
      </w:r>
      <w:r w:rsidR="006926A8" w:rsidRPr="006926A8">
        <w:rPr>
          <w:sz w:val="16"/>
          <w:szCs w:val="16"/>
        </w:rPr>
        <w:t>Abiotic stress, Acclimation, Carbon availability, Drought, Frost, Phenology, Risk assessment, Tree ecophysiology, Water balance</w:t>
      </w:r>
    </w:p>
    <w:p w14:paraId="2AFF89D2" w14:textId="2AE5A015" w:rsidR="00C65C53" w:rsidRDefault="00C65C53" w:rsidP="00433A7F">
      <w:pPr>
        <w:tabs>
          <w:tab w:val="left" w:pos="8120"/>
        </w:tabs>
        <w:ind w:left="-2127"/>
        <w:jc w:val="both"/>
        <w:rPr>
          <w:sz w:val="28"/>
          <w:szCs w:val="28"/>
        </w:rPr>
      </w:pPr>
    </w:p>
    <w:p w14:paraId="463AFF06" w14:textId="61BEF125" w:rsidR="00433A7F" w:rsidRDefault="00433A7F" w:rsidP="00433A7F">
      <w:pPr>
        <w:tabs>
          <w:tab w:val="left" w:pos="8120"/>
        </w:tabs>
        <w:ind w:left="-142"/>
        <w:jc w:val="both"/>
        <w:rPr>
          <w:sz w:val="28"/>
          <w:szCs w:val="28"/>
        </w:rPr>
      </w:pPr>
    </w:p>
    <w:p w14:paraId="7ED2967C" w14:textId="01737932" w:rsidR="002B68D3" w:rsidRPr="002B68D3" w:rsidRDefault="002B68D3" w:rsidP="00C65C53">
      <w:pPr>
        <w:pStyle w:val="Style1PCI"/>
        <w:numPr>
          <w:ilvl w:val="0"/>
          <w:numId w:val="0"/>
        </w:numPr>
        <w:spacing w:before="240"/>
        <w:jc w:val="both"/>
      </w:pPr>
      <w:r w:rsidRPr="002B68D3">
        <w:t>Introduction</w:t>
      </w:r>
    </w:p>
    <w:p w14:paraId="40A989BD" w14:textId="77777777" w:rsidR="004870C0" w:rsidRPr="00D7716E" w:rsidRDefault="004870C0" w:rsidP="004870C0">
      <w:pPr>
        <w:spacing w:after="32" w:line="476" w:lineRule="auto"/>
        <w:ind w:left="-8" w:firstLine="283"/>
        <w:jc w:val="both"/>
      </w:pPr>
      <w:r w:rsidRPr="00D7716E">
        <w:rPr>
          <w:color w:val="00000A"/>
        </w:rPr>
        <w:t>Abiotic (</w:t>
      </w:r>
      <w:r w:rsidRPr="00D7716E">
        <w:rPr>
          <w:i/>
          <w:color w:val="00000A"/>
        </w:rPr>
        <w:t>e.g.</w:t>
      </w:r>
      <w:r w:rsidRPr="00D7716E">
        <w:rPr>
          <w:color w:val="00000A"/>
        </w:rPr>
        <w:t xml:space="preserve"> temperature, water, light, nutrients) and biotic factors (</w:t>
      </w:r>
      <w:r w:rsidRPr="00D7716E">
        <w:rPr>
          <w:i/>
          <w:color w:val="00000A"/>
        </w:rPr>
        <w:t>e.g.</w:t>
      </w:r>
      <w:r w:rsidRPr="00D7716E">
        <w:rPr>
          <w:color w:val="00000A"/>
        </w:rPr>
        <w:t xml:space="preserve"> intra and interspecific competition, predation, parasitism) are the major drivers of plant distribution and, therefore, evolutionary change (Erwin 2009; </w:t>
      </w:r>
      <w:proofErr w:type="spellStart"/>
      <w:r w:rsidRPr="00D7716E">
        <w:rPr>
          <w:color w:val="00000A"/>
        </w:rPr>
        <w:t>Klanderud</w:t>
      </w:r>
      <w:proofErr w:type="spellEnd"/>
      <w:r w:rsidRPr="00D7716E">
        <w:rPr>
          <w:color w:val="00000A"/>
        </w:rPr>
        <w:t xml:space="preserve"> </w:t>
      </w:r>
      <w:r w:rsidRPr="00D7716E">
        <w:rPr>
          <w:i/>
          <w:color w:val="00000A"/>
        </w:rPr>
        <w:t>et al.</w:t>
      </w:r>
      <w:r w:rsidRPr="00D7716E">
        <w:rPr>
          <w:color w:val="00000A"/>
        </w:rPr>
        <w:t xml:space="preserve">, 2015). Although biotic factors drive the population dynamics in the </w:t>
      </w:r>
      <w:r>
        <w:rPr>
          <w:color w:val="00000A"/>
        </w:rPr>
        <w:t>entire range</w:t>
      </w:r>
      <w:r w:rsidRPr="00D7716E">
        <w:rPr>
          <w:color w:val="00000A"/>
        </w:rPr>
        <w:t xml:space="preserve">, abiotic factors </w:t>
      </w:r>
      <w:r>
        <w:rPr>
          <w:color w:val="00000A"/>
        </w:rPr>
        <w:t>can be highly</w:t>
      </w:r>
      <w:r w:rsidRPr="00D7716E">
        <w:rPr>
          <w:color w:val="00000A"/>
        </w:rPr>
        <w:t xml:space="preserve"> relevant at the rear and leading edges of the distribution (</w:t>
      </w:r>
      <w:proofErr w:type="spellStart"/>
      <w:r w:rsidRPr="00D7716E">
        <w:rPr>
          <w:color w:val="00000A"/>
        </w:rPr>
        <w:t>Hampe</w:t>
      </w:r>
      <w:proofErr w:type="spellEnd"/>
      <w:r w:rsidRPr="00D7716E">
        <w:rPr>
          <w:color w:val="00000A"/>
        </w:rPr>
        <w:t xml:space="preserve"> &amp; Petit, 2005). Within the boreal, alpine, temperate and Mediterranean areas, plants are likely to </w:t>
      </w:r>
      <w:proofErr w:type="gramStart"/>
      <w:r w:rsidRPr="00D7716E">
        <w:rPr>
          <w:color w:val="00000A"/>
        </w:rPr>
        <w:t>be exposed</w:t>
      </w:r>
      <w:proofErr w:type="gramEnd"/>
      <w:r w:rsidRPr="00D7716E">
        <w:rPr>
          <w:color w:val="00000A"/>
        </w:rPr>
        <w:t xml:space="preserve"> to both drought and frost stress, although it may not happen every year. At the rear edge, drought stress is one of the critical abiotic factors (</w:t>
      </w:r>
      <w:r w:rsidRPr="00D7716E">
        <w:rPr>
          <w:i/>
          <w:color w:val="00000A"/>
        </w:rPr>
        <w:t>e.g.</w:t>
      </w:r>
      <w:r w:rsidRPr="00D7716E">
        <w:rPr>
          <w:color w:val="00000A"/>
        </w:rPr>
        <w:t xml:space="preserve"> at low latitude and elevation in Europe; </w:t>
      </w:r>
      <w:proofErr w:type="spellStart"/>
      <w:r w:rsidRPr="00D7716E">
        <w:rPr>
          <w:color w:val="00000A"/>
        </w:rPr>
        <w:t>Loehle</w:t>
      </w:r>
      <w:proofErr w:type="spellEnd"/>
      <w:r w:rsidRPr="00D7716E">
        <w:rPr>
          <w:color w:val="00000A"/>
        </w:rPr>
        <w:t xml:space="preserve">, 1998; Lines </w:t>
      </w:r>
      <w:r w:rsidRPr="00D7716E">
        <w:rPr>
          <w:i/>
          <w:color w:val="00000A"/>
        </w:rPr>
        <w:t>et al.</w:t>
      </w:r>
      <w:r w:rsidRPr="00D7716E">
        <w:rPr>
          <w:color w:val="00000A"/>
        </w:rPr>
        <w:t xml:space="preserve">, 2010; Ruiz-Benito </w:t>
      </w:r>
      <w:r w:rsidRPr="00D7716E">
        <w:rPr>
          <w:i/>
          <w:color w:val="00000A"/>
        </w:rPr>
        <w:t>et al.</w:t>
      </w:r>
      <w:r w:rsidRPr="00D7716E">
        <w:rPr>
          <w:color w:val="00000A"/>
        </w:rPr>
        <w:t>, 2013). At the leading edge (high latitude and elevation), cold and freezing temperatures usually limit the plant distribution (</w:t>
      </w:r>
      <w:proofErr w:type="spellStart"/>
      <w:r w:rsidRPr="00D7716E">
        <w:rPr>
          <w:color w:val="00000A"/>
        </w:rPr>
        <w:t>Gusta</w:t>
      </w:r>
      <w:proofErr w:type="spellEnd"/>
      <w:r w:rsidRPr="00D7716E">
        <w:rPr>
          <w:color w:val="00000A"/>
        </w:rPr>
        <w:t xml:space="preserve"> </w:t>
      </w:r>
      <w:r w:rsidRPr="00D7716E">
        <w:rPr>
          <w:i/>
          <w:color w:val="00000A"/>
        </w:rPr>
        <w:t>et al.</w:t>
      </w:r>
      <w:r w:rsidRPr="00D7716E">
        <w:rPr>
          <w:color w:val="00000A"/>
        </w:rPr>
        <w:t xml:space="preserve">, 1983; </w:t>
      </w:r>
      <w:proofErr w:type="spellStart"/>
      <w:r w:rsidRPr="00D7716E">
        <w:rPr>
          <w:color w:val="00000A"/>
        </w:rPr>
        <w:t>Körner</w:t>
      </w:r>
      <w:proofErr w:type="spellEnd"/>
      <w:r w:rsidRPr="00D7716E">
        <w:rPr>
          <w:color w:val="00000A"/>
        </w:rPr>
        <w:t xml:space="preserve">, 1998; </w:t>
      </w:r>
      <w:proofErr w:type="spellStart"/>
      <w:r w:rsidRPr="00D7716E">
        <w:rPr>
          <w:color w:val="00000A"/>
        </w:rPr>
        <w:t>Larcher</w:t>
      </w:r>
      <w:proofErr w:type="spellEnd"/>
      <w:r w:rsidRPr="00D7716E">
        <w:rPr>
          <w:color w:val="00000A"/>
        </w:rPr>
        <w:t xml:space="preserve">, 2005; Charrier </w:t>
      </w:r>
      <w:r w:rsidRPr="00D7716E">
        <w:rPr>
          <w:i/>
          <w:color w:val="00000A"/>
        </w:rPr>
        <w:t>et al.</w:t>
      </w:r>
      <w:r w:rsidRPr="00D7716E">
        <w:rPr>
          <w:color w:val="00000A"/>
        </w:rPr>
        <w:t xml:space="preserve">, 2013a). Along a latitudinal gradient within the niche of a species, drought and frost constraints are clearly separated, </w:t>
      </w:r>
      <w:r w:rsidRPr="00D7716E">
        <w:rPr>
          <w:i/>
          <w:color w:val="00000A"/>
        </w:rPr>
        <w:t>i.e.</w:t>
      </w:r>
      <w:r w:rsidRPr="00D7716E">
        <w:rPr>
          <w:color w:val="00000A"/>
        </w:rPr>
        <w:t xml:space="preserve"> episodes of mild or severe drought are observed on the rear edge during the </w:t>
      </w:r>
      <w:proofErr w:type="gramStart"/>
      <w:r w:rsidRPr="00D7716E">
        <w:rPr>
          <w:color w:val="00000A"/>
        </w:rPr>
        <w:t>summer,</w:t>
      </w:r>
      <w:proofErr w:type="gramEnd"/>
      <w:r w:rsidRPr="00D7716E">
        <w:rPr>
          <w:color w:val="00000A"/>
        </w:rPr>
        <w:t xml:space="preserve"> and frost stress on the leading edge during the winter. This has led to define the </w:t>
      </w:r>
      <w:proofErr w:type="spellStart"/>
      <w:r w:rsidRPr="00D7716E">
        <w:rPr>
          <w:color w:val="00000A"/>
        </w:rPr>
        <w:t>autoecological</w:t>
      </w:r>
      <w:proofErr w:type="spellEnd"/>
      <w:r w:rsidRPr="00D7716E">
        <w:rPr>
          <w:color w:val="00000A"/>
        </w:rPr>
        <w:t xml:space="preserve"> approach to predict the distribution of plant species within frost-exposed areas (boreal, alpine, temperate and Mediterranean areas), considering individual limitations, such as minimum temperature at the leading edge or water deficit at the rear edge (</w:t>
      </w:r>
      <w:proofErr w:type="spellStart"/>
      <w:r w:rsidRPr="00D7716E">
        <w:rPr>
          <w:color w:val="00000A"/>
        </w:rPr>
        <w:t>Guisan</w:t>
      </w:r>
      <w:proofErr w:type="spellEnd"/>
      <w:r w:rsidRPr="00D7716E">
        <w:rPr>
          <w:color w:val="00000A"/>
        </w:rPr>
        <w:t xml:space="preserve"> &amp; </w:t>
      </w:r>
      <w:proofErr w:type="spellStart"/>
      <w:r w:rsidRPr="00D7716E">
        <w:rPr>
          <w:color w:val="00000A"/>
        </w:rPr>
        <w:t>Thuillier</w:t>
      </w:r>
      <w:proofErr w:type="spellEnd"/>
      <w:r w:rsidRPr="00D7716E">
        <w:rPr>
          <w:color w:val="00000A"/>
        </w:rPr>
        <w:t xml:space="preserve">, 2005; </w:t>
      </w:r>
      <w:proofErr w:type="spellStart"/>
      <w:r w:rsidRPr="00D7716E">
        <w:rPr>
          <w:color w:val="00000A"/>
        </w:rPr>
        <w:t>Cheaib</w:t>
      </w:r>
      <w:proofErr w:type="spellEnd"/>
      <w:r w:rsidRPr="00D7716E">
        <w:rPr>
          <w:color w:val="00000A"/>
        </w:rPr>
        <w:t xml:space="preserve"> </w:t>
      </w:r>
      <w:r w:rsidRPr="00D7716E">
        <w:rPr>
          <w:i/>
          <w:color w:val="00000A"/>
        </w:rPr>
        <w:t>et al.</w:t>
      </w:r>
      <w:r w:rsidRPr="00D7716E">
        <w:rPr>
          <w:color w:val="00000A"/>
        </w:rPr>
        <w:t xml:space="preserve">, 2012). However, drought and frost can co-occur at high elevation when, late in the winter, air temperature increases while soil is still frozen, </w:t>
      </w:r>
      <w:r w:rsidRPr="00D7716E">
        <w:rPr>
          <w:color w:val="00000A"/>
        </w:rPr>
        <w:lastRenderedPageBreak/>
        <w:t>inducing the so-called winter drought (</w:t>
      </w:r>
      <w:proofErr w:type="spellStart"/>
      <w:r w:rsidRPr="00D7716E">
        <w:rPr>
          <w:color w:val="00000A"/>
        </w:rPr>
        <w:t>Tranquillini</w:t>
      </w:r>
      <w:proofErr w:type="spellEnd"/>
      <w:r w:rsidRPr="00D7716E">
        <w:rPr>
          <w:color w:val="00000A"/>
        </w:rPr>
        <w:t xml:space="preserve">, 1979; </w:t>
      </w:r>
      <w:proofErr w:type="spellStart"/>
      <w:r w:rsidRPr="00D7716E">
        <w:rPr>
          <w:color w:val="00000A"/>
        </w:rPr>
        <w:t>Mayr</w:t>
      </w:r>
      <w:proofErr w:type="spellEnd"/>
      <w:r w:rsidRPr="00D7716E">
        <w:rPr>
          <w:color w:val="00000A"/>
        </w:rPr>
        <w:t xml:space="preserve"> &amp; </w:t>
      </w:r>
      <w:proofErr w:type="spellStart"/>
      <w:r w:rsidRPr="00D7716E">
        <w:rPr>
          <w:color w:val="00000A"/>
        </w:rPr>
        <w:t>Charra-Vaskou</w:t>
      </w:r>
      <w:proofErr w:type="spellEnd"/>
      <w:r w:rsidRPr="00D7716E">
        <w:rPr>
          <w:color w:val="00000A"/>
        </w:rPr>
        <w:t xml:space="preserve">, 2007; Charrier </w:t>
      </w:r>
      <w:r w:rsidRPr="00D7716E">
        <w:rPr>
          <w:i/>
          <w:color w:val="00000A"/>
        </w:rPr>
        <w:t>et al.</w:t>
      </w:r>
      <w:r w:rsidRPr="00D7716E">
        <w:rPr>
          <w:color w:val="00000A"/>
        </w:rPr>
        <w:t xml:space="preserve">, 2017). An alternative approach is thus required for </w:t>
      </w:r>
      <w:proofErr w:type="gramStart"/>
      <w:r w:rsidRPr="00D7716E">
        <w:rPr>
          <w:color w:val="00000A"/>
        </w:rPr>
        <w:t>taking the different involved processes into account</w:t>
      </w:r>
      <w:proofErr w:type="gramEnd"/>
      <w:r w:rsidRPr="00D7716E">
        <w:rPr>
          <w:color w:val="00000A"/>
        </w:rPr>
        <w:t>, and, more importantly, for addressing their interaction to improve the actual species distribution models.</w:t>
      </w:r>
      <w:r w:rsidRPr="00D7716E">
        <w:t xml:space="preserve"> </w:t>
      </w:r>
    </w:p>
    <w:p w14:paraId="4315E6B6" w14:textId="77777777" w:rsidR="004870C0" w:rsidRPr="00D7716E" w:rsidRDefault="004870C0" w:rsidP="004870C0">
      <w:pPr>
        <w:spacing w:after="98" w:line="476" w:lineRule="auto"/>
        <w:ind w:left="-8" w:firstLine="283"/>
        <w:jc w:val="both"/>
      </w:pPr>
      <w:r w:rsidRPr="00D7716E">
        <w:t>This is even more crucial since dramatic changes in climate are likely to increase exposure to abiotic constraints over all biomes (IPCC, 2012). Mean surface temperature increased at a rate of 0.</w:t>
      </w:r>
      <w:r w:rsidRPr="00D7716E">
        <w:rPr>
          <w:color w:val="00000A"/>
        </w:rPr>
        <w:t>2°C per decade</w:t>
      </w:r>
      <w:r w:rsidRPr="00D7716E">
        <w:t xml:space="preserve"> over the last decades, leading to species migration at higher latitudes and elevation </w:t>
      </w:r>
      <w:r w:rsidRPr="00D7716E">
        <w:rPr>
          <w:color w:val="00000A"/>
        </w:rPr>
        <w:t xml:space="preserve">(Parmesan &amp; </w:t>
      </w:r>
      <w:proofErr w:type="spellStart"/>
      <w:r w:rsidRPr="00D7716E">
        <w:rPr>
          <w:color w:val="00000A"/>
        </w:rPr>
        <w:t>Yohe</w:t>
      </w:r>
      <w:proofErr w:type="spellEnd"/>
      <w:r w:rsidRPr="00D7716E">
        <w:rPr>
          <w:color w:val="00000A"/>
        </w:rPr>
        <w:t xml:space="preserve">, 2003; Lenoir </w:t>
      </w:r>
      <w:r w:rsidRPr="00D7716E">
        <w:rPr>
          <w:i/>
          <w:color w:val="00000A"/>
        </w:rPr>
        <w:t>et al.</w:t>
      </w:r>
      <w:r w:rsidRPr="00D7716E">
        <w:rPr>
          <w:color w:val="00000A"/>
        </w:rPr>
        <w:t>, 2008).</w:t>
      </w:r>
      <w:r w:rsidRPr="00D7716E">
        <w:t xml:space="preserve"> Ecosystem functioning is likely to be affected by these changes, however, through contradictory effects. On the one hand, increased productivity is expected in relation to longer growing season (early flushing dates and delayed senescence; </w:t>
      </w:r>
      <w:proofErr w:type="spellStart"/>
      <w:r w:rsidRPr="00D7716E">
        <w:t>Schaber</w:t>
      </w:r>
      <w:proofErr w:type="spellEnd"/>
      <w:r w:rsidRPr="00D7716E">
        <w:t xml:space="preserve"> &amp; </w:t>
      </w:r>
      <w:proofErr w:type="spellStart"/>
      <w:r w:rsidRPr="00D7716E">
        <w:t>Badeck</w:t>
      </w:r>
      <w:proofErr w:type="spellEnd"/>
      <w:r w:rsidRPr="00D7716E">
        <w:t xml:space="preserve">, 2005; </w:t>
      </w:r>
      <w:proofErr w:type="spellStart"/>
      <w:r w:rsidRPr="00D7716E">
        <w:t>Menzel</w:t>
      </w:r>
      <w:proofErr w:type="spellEnd"/>
      <w:r w:rsidRPr="00D7716E">
        <w:t xml:space="preserve"> </w:t>
      </w:r>
      <w:r w:rsidRPr="00D7716E">
        <w:rPr>
          <w:i/>
        </w:rPr>
        <w:t>et al.</w:t>
      </w:r>
      <w:r w:rsidRPr="00D7716E">
        <w:t xml:space="preserve">, 2006; Fu </w:t>
      </w:r>
      <w:r w:rsidRPr="00D7716E">
        <w:rPr>
          <w:i/>
        </w:rPr>
        <w:t>et al.</w:t>
      </w:r>
      <w:r w:rsidRPr="00D7716E">
        <w:t xml:space="preserve">, 2014; Keenan &amp; Richardson, 2015). However, a substantial deterioration in various physiological processes is expected to be induced by </w:t>
      </w:r>
      <w:r w:rsidRPr="00D7716E">
        <w:rPr>
          <w:i/>
        </w:rPr>
        <w:t>e.g.</w:t>
      </w:r>
      <w:r w:rsidRPr="00D7716E">
        <w:t xml:space="preserve"> an insufficient winter chilling that would alter plant development (</w:t>
      </w:r>
      <w:proofErr w:type="spellStart"/>
      <w:r w:rsidRPr="00D7716E">
        <w:t>Chuine</w:t>
      </w:r>
      <w:proofErr w:type="spellEnd"/>
      <w:r w:rsidRPr="00D7716E">
        <w:t xml:space="preserve"> </w:t>
      </w:r>
      <w:r w:rsidRPr="00D7716E">
        <w:rPr>
          <w:i/>
        </w:rPr>
        <w:t>et al.</w:t>
      </w:r>
      <w:r w:rsidRPr="00D7716E">
        <w:t xml:space="preserve">, 2016; </w:t>
      </w:r>
      <w:proofErr w:type="spellStart"/>
      <w:r w:rsidRPr="00D7716E">
        <w:t>Delpierre</w:t>
      </w:r>
      <w:proofErr w:type="spellEnd"/>
      <w:r w:rsidRPr="00D7716E">
        <w:t xml:space="preserve"> </w:t>
      </w:r>
      <w:r w:rsidRPr="00D7716E">
        <w:rPr>
          <w:i/>
        </w:rPr>
        <w:t>et al.</w:t>
      </w:r>
      <w:r w:rsidRPr="00D7716E">
        <w:t>, 2016), or increased climatic hazards such as drought (</w:t>
      </w:r>
      <w:proofErr w:type="spellStart"/>
      <w:r w:rsidRPr="00D7716E">
        <w:t>Porporato</w:t>
      </w:r>
      <w:proofErr w:type="spellEnd"/>
      <w:r w:rsidRPr="00D7716E">
        <w:t xml:space="preserve"> </w:t>
      </w:r>
      <w:r w:rsidRPr="00D7716E">
        <w:rPr>
          <w:i/>
        </w:rPr>
        <w:t>et al.</w:t>
      </w:r>
      <w:r w:rsidRPr="00D7716E">
        <w:t xml:space="preserve">, 2004; Allen </w:t>
      </w:r>
      <w:r w:rsidRPr="00D7716E">
        <w:rPr>
          <w:i/>
        </w:rPr>
        <w:t>et al.</w:t>
      </w:r>
      <w:r w:rsidRPr="00D7716E">
        <w:t xml:space="preserve">, 2010; </w:t>
      </w:r>
      <w:proofErr w:type="spellStart"/>
      <w:r w:rsidRPr="00D7716E">
        <w:t>Carnicer</w:t>
      </w:r>
      <w:proofErr w:type="spellEnd"/>
      <w:r w:rsidRPr="00D7716E">
        <w:t xml:space="preserve"> </w:t>
      </w:r>
      <w:r w:rsidRPr="00D7716E">
        <w:rPr>
          <w:i/>
        </w:rPr>
        <w:t>et al.</w:t>
      </w:r>
      <w:r w:rsidRPr="00D7716E">
        <w:t>, 2012) or late frosts events (</w:t>
      </w:r>
      <w:proofErr w:type="spellStart"/>
      <w:r w:rsidRPr="00D7716E">
        <w:t>Leinonen</w:t>
      </w:r>
      <w:proofErr w:type="spellEnd"/>
      <w:r w:rsidRPr="00D7716E">
        <w:t xml:space="preserve"> &amp; </w:t>
      </w:r>
      <w:proofErr w:type="spellStart"/>
      <w:r w:rsidRPr="00D7716E">
        <w:t>Hänninen</w:t>
      </w:r>
      <w:proofErr w:type="spellEnd"/>
      <w:r w:rsidRPr="00D7716E">
        <w:t xml:space="preserve">, 2002; </w:t>
      </w:r>
      <w:proofErr w:type="spellStart"/>
      <w:r w:rsidRPr="00D7716E">
        <w:t>Augspurger</w:t>
      </w:r>
      <w:proofErr w:type="spellEnd"/>
      <w:r w:rsidRPr="00D7716E">
        <w:t>, 2013).</w:t>
      </w:r>
    </w:p>
    <w:p w14:paraId="3A409FCC" w14:textId="77777777" w:rsidR="004870C0" w:rsidRPr="00D7716E" w:rsidRDefault="004870C0" w:rsidP="004870C0">
      <w:pPr>
        <w:spacing w:after="1" w:line="476" w:lineRule="auto"/>
        <w:ind w:left="-8" w:firstLine="283"/>
        <w:jc w:val="both"/>
      </w:pPr>
      <w:r w:rsidRPr="00D7716E">
        <w:t>The e</w:t>
      </w:r>
      <w:r w:rsidRPr="00D7716E">
        <w:rPr>
          <w:color w:val="00000A"/>
        </w:rPr>
        <w:t>xtreme climatic events (</w:t>
      </w:r>
      <w:r w:rsidRPr="00D7716E">
        <w:rPr>
          <w:i/>
          <w:color w:val="00000A"/>
        </w:rPr>
        <w:t>e.g.</w:t>
      </w:r>
      <w:r w:rsidRPr="00D7716E">
        <w:rPr>
          <w:color w:val="00000A"/>
        </w:rPr>
        <w:t xml:space="preserve"> drought, frost, heat spell and storm) play a major role in the distribution, survival and, therefore, in the adaptation of plants (Chapin </w:t>
      </w:r>
      <w:r w:rsidRPr="00D7716E">
        <w:rPr>
          <w:i/>
          <w:color w:val="00000A"/>
        </w:rPr>
        <w:t>et al.</w:t>
      </w:r>
      <w:r w:rsidRPr="00D7716E">
        <w:rPr>
          <w:color w:val="00000A"/>
        </w:rPr>
        <w:t xml:space="preserve">, 1993; van Peer </w:t>
      </w:r>
      <w:r w:rsidRPr="00D7716E">
        <w:rPr>
          <w:i/>
          <w:color w:val="00000A"/>
        </w:rPr>
        <w:t>et al.</w:t>
      </w:r>
      <w:r w:rsidRPr="00D7716E">
        <w:rPr>
          <w:color w:val="00000A"/>
        </w:rPr>
        <w:t xml:space="preserve">, 2004), as well as in the productivity and the composition of communities (Knapp </w:t>
      </w:r>
      <w:r w:rsidRPr="00D7716E">
        <w:rPr>
          <w:i/>
          <w:color w:val="00000A"/>
        </w:rPr>
        <w:t>et al.</w:t>
      </w:r>
      <w:r w:rsidRPr="00D7716E">
        <w:rPr>
          <w:color w:val="00000A"/>
        </w:rPr>
        <w:t xml:space="preserve">, 2002). The expected increase in climate variability will inevitably lead to an increase in the frequency, intensity and duration of extreme events (IPCC, 2012; </w:t>
      </w:r>
      <w:proofErr w:type="spellStart"/>
      <w:r w:rsidRPr="00D7716E">
        <w:rPr>
          <w:color w:val="00000A"/>
        </w:rPr>
        <w:t>Rummukainen</w:t>
      </w:r>
      <w:proofErr w:type="spellEnd"/>
      <w:r w:rsidRPr="00D7716E">
        <w:rPr>
          <w:color w:val="00000A"/>
        </w:rPr>
        <w:t xml:space="preserve">, 2012; </w:t>
      </w:r>
      <w:proofErr w:type="spellStart"/>
      <w:r w:rsidRPr="00D7716E">
        <w:rPr>
          <w:color w:val="00000A"/>
        </w:rPr>
        <w:t>Seneviratne</w:t>
      </w:r>
      <w:proofErr w:type="spellEnd"/>
      <w:r w:rsidRPr="00D7716E">
        <w:rPr>
          <w:color w:val="00000A"/>
        </w:rPr>
        <w:t xml:space="preserve"> </w:t>
      </w:r>
      <w:r w:rsidRPr="00D7716E">
        <w:rPr>
          <w:i/>
          <w:color w:val="00000A"/>
        </w:rPr>
        <w:t>et al.</w:t>
      </w:r>
      <w:r w:rsidRPr="00D7716E">
        <w:rPr>
          <w:color w:val="00000A"/>
        </w:rPr>
        <w:t>, 2012). If the return period of two extreme events is divided by two (</w:t>
      </w:r>
      <w:r w:rsidRPr="00D7716E">
        <w:rPr>
          <w:i/>
          <w:color w:val="00000A"/>
        </w:rPr>
        <w:t>e.g.</w:t>
      </w:r>
      <w:r w:rsidRPr="00D7716E">
        <w:rPr>
          <w:color w:val="00000A"/>
        </w:rPr>
        <w:t xml:space="preserve"> a 100-year episode occurring twice more </w:t>
      </w:r>
      <w:r w:rsidRPr="00D7716E">
        <w:rPr>
          <w:color w:val="00000A"/>
        </w:rPr>
        <w:lastRenderedPageBreak/>
        <w:t>often), the return period of the interaction between these two constraints should happen four times more often. How these extreme events will affect ecosystem functions is a key issue for climatologists, ecologists and modelers from IPCC (</w:t>
      </w:r>
      <w:r w:rsidRPr="00D7716E">
        <w:t>IPCC, 2014). In this regard, perennial plants, and especially trees, which are keystones structuring many ecosystems, sheltering biodiversity and being an important carbon stock, are the most likely to be affected by an increased exposure to abiotic constraints, even though they may not reach the lethal threshold at once (</w:t>
      </w:r>
      <w:proofErr w:type="spellStart"/>
      <w:r w:rsidRPr="00D7716E">
        <w:t>Chuste</w:t>
      </w:r>
      <w:proofErr w:type="spellEnd"/>
      <w:r w:rsidRPr="00D7716E">
        <w:t xml:space="preserve"> </w:t>
      </w:r>
      <w:r w:rsidRPr="00D7716E">
        <w:rPr>
          <w:i/>
        </w:rPr>
        <w:t>et al.</w:t>
      </w:r>
      <w:r w:rsidRPr="00D7716E">
        <w:t xml:space="preserve">, 2019). An accurate assessment of the emerging risks and their impacts on the physiology of trees </w:t>
      </w:r>
      <w:proofErr w:type="gramStart"/>
      <w:r w:rsidRPr="00D7716E">
        <w:t>is therefore urgently needed</w:t>
      </w:r>
      <w:proofErr w:type="gramEnd"/>
      <w:r w:rsidRPr="00D7716E">
        <w:t xml:space="preserve"> to predict dynamics of forest ecosystems and ultimately</w:t>
      </w:r>
      <w:r w:rsidRPr="00D7716E">
        <w:rPr>
          <w:i/>
        </w:rPr>
        <w:t xml:space="preserve"> </w:t>
      </w:r>
      <w:r w:rsidRPr="00D7716E">
        <w:t>their influence on the water and carbon cycles at the global scale.</w:t>
      </w:r>
    </w:p>
    <w:p w14:paraId="5C3F1A1E" w14:textId="77777777" w:rsidR="004870C0" w:rsidRPr="00D7716E" w:rsidRDefault="004870C0" w:rsidP="004870C0">
      <w:pPr>
        <w:spacing w:after="101" w:line="476" w:lineRule="auto"/>
        <w:ind w:left="-8" w:firstLine="283"/>
        <w:jc w:val="both"/>
      </w:pPr>
      <w:r w:rsidRPr="00D7716E">
        <w:t>The risk of developing significant d</w:t>
      </w:r>
      <w:r w:rsidRPr="00D7716E">
        <w:rPr>
          <w:color w:val="00000A"/>
        </w:rPr>
        <w:t xml:space="preserve">amages </w:t>
      </w:r>
      <w:proofErr w:type="gramStart"/>
      <w:r w:rsidRPr="00D7716E">
        <w:rPr>
          <w:color w:val="00000A"/>
        </w:rPr>
        <w:t>is only achieved</w:t>
      </w:r>
      <w:proofErr w:type="gramEnd"/>
      <w:r w:rsidRPr="00D7716E">
        <w:rPr>
          <w:color w:val="00000A"/>
        </w:rPr>
        <w:t xml:space="preserve"> at the crossing between climatic hazards (</w:t>
      </w:r>
      <w:r w:rsidRPr="00D7716E">
        <w:rPr>
          <w:i/>
          <w:color w:val="00000A"/>
        </w:rPr>
        <w:t>e.g.</w:t>
      </w:r>
      <w:r w:rsidRPr="00D7716E">
        <w:rPr>
          <w:color w:val="00000A"/>
        </w:rPr>
        <w:t xml:space="preserve"> drought or frost constraint), stress exposure (</w:t>
      </w:r>
      <w:r w:rsidRPr="00D7716E">
        <w:rPr>
          <w:i/>
          <w:color w:val="00000A"/>
        </w:rPr>
        <w:t>e.g.</w:t>
      </w:r>
      <w:r w:rsidRPr="00D7716E">
        <w:rPr>
          <w:color w:val="00000A"/>
        </w:rPr>
        <w:t xml:space="preserve"> low water potential or organ temperature) and tree vulnerability (</w:t>
      </w:r>
      <w:r w:rsidRPr="00D7716E">
        <w:rPr>
          <w:i/>
          <w:color w:val="00000A"/>
        </w:rPr>
        <w:t>e.g.</w:t>
      </w:r>
      <w:r w:rsidRPr="00D7716E">
        <w:rPr>
          <w:color w:val="00000A"/>
        </w:rPr>
        <w:t xml:space="preserve"> low resistance to embolism or insufficient frost hardiness; </w:t>
      </w:r>
      <w:proofErr w:type="spellStart"/>
      <w:r w:rsidRPr="00D7716E">
        <w:rPr>
          <w:color w:val="00000A"/>
        </w:rPr>
        <w:t>Bréda</w:t>
      </w:r>
      <w:proofErr w:type="spellEnd"/>
      <w:r w:rsidRPr="00D7716E">
        <w:rPr>
          <w:color w:val="00000A"/>
        </w:rPr>
        <w:t xml:space="preserve"> &amp; </w:t>
      </w:r>
      <w:proofErr w:type="spellStart"/>
      <w:r w:rsidRPr="00D7716E">
        <w:rPr>
          <w:color w:val="00000A"/>
        </w:rPr>
        <w:t>Peiffer</w:t>
      </w:r>
      <w:proofErr w:type="spellEnd"/>
      <w:r w:rsidRPr="00D7716E">
        <w:rPr>
          <w:color w:val="00000A"/>
        </w:rPr>
        <w:t>, 2014). The prediction of emerging risks therefore needs accurate assessments of (</w:t>
      </w:r>
      <w:proofErr w:type="spellStart"/>
      <w:r w:rsidRPr="00D7716E">
        <w:rPr>
          <w:color w:val="00000A"/>
        </w:rPr>
        <w:t>i</w:t>
      </w:r>
      <w:proofErr w:type="spellEnd"/>
      <w:r w:rsidRPr="00D7716E">
        <w:rPr>
          <w:color w:val="00000A"/>
        </w:rPr>
        <w:t xml:space="preserve">) the exposure to a given abiotic constraint (type, intensity, duration and frequency) and (ii) the </w:t>
      </w:r>
      <w:proofErr w:type="spellStart"/>
      <w:r w:rsidRPr="00D7716E">
        <w:rPr>
          <w:color w:val="00000A"/>
        </w:rPr>
        <w:t>spatio</w:t>
      </w:r>
      <w:proofErr w:type="spellEnd"/>
      <w:r w:rsidRPr="00D7716E">
        <w:rPr>
          <w:color w:val="00000A"/>
        </w:rPr>
        <w:t xml:space="preserve">-temporal patterns of vulnerability and subsequent damages. The timing of critical </w:t>
      </w:r>
      <w:proofErr w:type="spellStart"/>
      <w:r w:rsidRPr="00D7716E">
        <w:rPr>
          <w:color w:val="00000A"/>
        </w:rPr>
        <w:t>phenological</w:t>
      </w:r>
      <w:proofErr w:type="spellEnd"/>
      <w:r w:rsidRPr="00D7716E">
        <w:rPr>
          <w:color w:val="00000A"/>
        </w:rPr>
        <w:t xml:space="preserve"> stages (</w:t>
      </w:r>
      <w:r w:rsidRPr="00D7716E">
        <w:rPr>
          <w:i/>
          <w:color w:val="00000A"/>
        </w:rPr>
        <w:t>e.g.</w:t>
      </w:r>
      <w:r w:rsidRPr="00D7716E">
        <w:rPr>
          <w:color w:val="00000A"/>
        </w:rPr>
        <w:t xml:space="preserve"> bud burst date and leaf full expansion date with respect to frost and drought, respectively) would thus </w:t>
      </w:r>
      <w:r w:rsidRPr="00D7716E">
        <w:t>modulate risk and subsequent damages</w:t>
      </w:r>
      <w:r w:rsidRPr="00D7716E">
        <w:rPr>
          <w:color w:val="00000A"/>
        </w:rPr>
        <w:t xml:space="preserve">. </w:t>
      </w:r>
      <w:r w:rsidRPr="00D7716E">
        <w:t xml:space="preserve">How the exposure to a given abiotic constraint at a given time instant would influence the vulnerability to the same or a different constraint in the future is a critical issue that has been only rarely investigated (Miao </w:t>
      </w:r>
      <w:r w:rsidRPr="00D7716E">
        <w:rPr>
          <w:i/>
        </w:rPr>
        <w:t>et al.</w:t>
      </w:r>
      <w:r w:rsidRPr="00D7716E">
        <w:t xml:space="preserve">, 2009, </w:t>
      </w:r>
      <w:proofErr w:type="spellStart"/>
      <w:r w:rsidRPr="00D7716E">
        <w:t>Anderegg</w:t>
      </w:r>
      <w:proofErr w:type="spellEnd"/>
      <w:r w:rsidRPr="00D7716E">
        <w:t xml:space="preserve"> </w:t>
      </w:r>
      <w:r w:rsidRPr="00D7716E">
        <w:rPr>
          <w:i/>
        </w:rPr>
        <w:t>et al.</w:t>
      </w:r>
      <w:r w:rsidRPr="00D7716E">
        <w:t xml:space="preserve">, 2013; </w:t>
      </w:r>
      <w:proofErr w:type="spellStart"/>
      <w:r w:rsidRPr="00D7716E">
        <w:t>Batlori</w:t>
      </w:r>
      <w:proofErr w:type="spellEnd"/>
      <w:r w:rsidRPr="00D7716E">
        <w:t xml:space="preserve"> </w:t>
      </w:r>
      <w:r w:rsidRPr="00D7716E">
        <w:rPr>
          <w:i/>
        </w:rPr>
        <w:t>et al.,</w:t>
      </w:r>
      <w:r w:rsidRPr="00D7716E">
        <w:t xml:space="preserve"> 2017; Hossain </w:t>
      </w:r>
      <w:r w:rsidRPr="00D7716E">
        <w:rPr>
          <w:i/>
        </w:rPr>
        <w:t>et al.</w:t>
      </w:r>
      <w:r w:rsidRPr="00D7716E">
        <w:t>, 2019).</w:t>
      </w:r>
    </w:p>
    <w:p w14:paraId="7BD9D5E6" w14:textId="2F98E100" w:rsidR="004870C0" w:rsidRDefault="004870C0" w:rsidP="004870C0">
      <w:pPr>
        <w:spacing w:line="480" w:lineRule="auto"/>
        <w:ind w:left="-8" w:firstLine="283"/>
        <w:jc w:val="both"/>
      </w:pPr>
      <w:proofErr w:type="gramStart"/>
      <w:r w:rsidRPr="00D7716E">
        <w:lastRenderedPageBreak/>
        <w:t xml:space="preserve">The vulnerability to abiotic constraints (which is the susceptibility to develop damages facing a given stress intensity) has been studied for decades via three different focuses, namely phenology (Fig. 1 Frame C; </w:t>
      </w:r>
      <w:proofErr w:type="spellStart"/>
      <w:r w:rsidRPr="00D7716E">
        <w:t>Hänninen</w:t>
      </w:r>
      <w:proofErr w:type="spellEnd"/>
      <w:r w:rsidRPr="00D7716E">
        <w:t xml:space="preserve"> &amp; </w:t>
      </w:r>
      <w:proofErr w:type="spellStart"/>
      <w:r w:rsidRPr="00D7716E">
        <w:t>Tanino</w:t>
      </w:r>
      <w:proofErr w:type="spellEnd"/>
      <w:r w:rsidRPr="00D7716E">
        <w:t xml:space="preserve">, 2011), water use (Fig. 1 Frame D, </w:t>
      </w:r>
      <w:proofErr w:type="spellStart"/>
      <w:r w:rsidRPr="00D7716E">
        <w:t>Choat</w:t>
      </w:r>
      <w:proofErr w:type="spellEnd"/>
      <w:r w:rsidRPr="00D7716E">
        <w:t xml:space="preserve"> </w:t>
      </w:r>
      <w:r w:rsidRPr="00D7716E">
        <w:rPr>
          <w:i/>
        </w:rPr>
        <w:t>et al.</w:t>
      </w:r>
      <w:r w:rsidRPr="00D7716E">
        <w:t xml:space="preserve">, 2012; </w:t>
      </w:r>
      <w:proofErr w:type="spellStart"/>
      <w:r w:rsidRPr="00D7716E">
        <w:t>Anderegg</w:t>
      </w:r>
      <w:proofErr w:type="spellEnd"/>
      <w:r w:rsidRPr="00D7716E">
        <w:t xml:space="preserve"> </w:t>
      </w:r>
      <w:r w:rsidRPr="00D7716E">
        <w:rPr>
          <w:i/>
        </w:rPr>
        <w:t>et al.</w:t>
      </w:r>
      <w:r w:rsidRPr="00D7716E">
        <w:t xml:space="preserve">, 2015) and carbon availability (Fig.1 Frame B, Sala </w:t>
      </w:r>
      <w:r w:rsidRPr="00D7716E">
        <w:rPr>
          <w:i/>
        </w:rPr>
        <w:t>et al.</w:t>
      </w:r>
      <w:r w:rsidRPr="00D7716E">
        <w:t xml:space="preserve">, 2012; Hartmann &amp; </w:t>
      </w:r>
      <w:proofErr w:type="spellStart"/>
      <w:r w:rsidRPr="00D7716E">
        <w:t>Trumbore</w:t>
      </w:r>
      <w:proofErr w:type="spellEnd"/>
      <w:r w:rsidRPr="00D7716E">
        <w:t>, 2016).</w:t>
      </w:r>
      <w:proofErr w:type="gramEnd"/>
      <w:r w:rsidRPr="00D7716E">
        <w:t xml:space="preserve"> The individual responses of each tree eco-physiological process has been integrated into process-based models such as PHENOFIT (Morin &amp; </w:t>
      </w:r>
      <w:proofErr w:type="spellStart"/>
      <w:r w:rsidRPr="00D7716E">
        <w:t>Chuine</w:t>
      </w:r>
      <w:proofErr w:type="spellEnd"/>
      <w:r w:rsidRPr="00D7716E">
        <w:t>, 2005), SUREAU (Martin-</w:t>
      </w:r>
      <w:proofErr w:type="spellStart"/>
      <w:r w:rsidRPr="00D7716E">
        <w:t>StPaul</w:t>
      </w:r>
      <w:proofErr w:type="spellEnd"/>
      <w:r w:rsidRPr="00D7716E">
        <w:t xml:space="preserve"> </w:t>
      </w:r>
      <w:r w:rsidRPr="00D7716E">
        <w:rPr>
          <w:i/>
        </w:rPr>
        <w:t>et al.</w:t>
      </w:r>
      <w:r w:rsidRPr="00D7716E">
        <w:t>, 2017) or CASTANEA (</w:t>
      </w:r>
      <w:proofErr w:type="spellStart"/>
      <w:r w:rsidRPr="00D7716E">
        <w:t>Dufrene</w:t>
      </w:r>
      <w:proofErr w:type="spellEnd"/>
      <w:r w:rsidRPr="00D7716E">
        <w:t xml:space="preserve"> </w:t>
      </w:r>
      <w:r w:rsidRPr="00D7716E">
        <w:rPr>
          <w:i/>
        </w:rPr>
        <w:t>et al.</w:t>
      </w:r>
      <w:r w:rsidRPr="00D7716E">
        <w:t xml:space="preserve">, 2005), for phenology, water use and carbon availability, respectively. Facing constraints, the response of each process may not be linear. Therefore, the response to simultaneous or successive constraints may generate complex behavior. Integrating the physiological response to abiotic constraints </w:t>
      </w:r>
      <w:proofErr w:type="gramStart"/>
      <w:r w:rsidRPr="00D7716E">
        <w:t>is therefore needed</w:t>
      </w:r>
      <w:proofErr w:type="gramEnd"/>
      <w:r w:rsidRPr="00D7716E">
        <w:t xml:space="preserve"> to predict various forms of emergent behavior under new conditions imposed by climate change (Bartholomeus </w:t>
      </w:r>
      <w:r w:rsidRPr="00D7716E">
        <w:rPr>
          <w:i/>
        </w:rPr>
        <w:t>et al.</w:t>
      </w:r>
      <w:r w:rsidRPr="00D7716E">
        <w:t>, 2011).</w:t>
      </w:r>
    </w:p>
    <w:p w14:paraId="538E8235" w14:textId="390697C7" w:rsidR="00A603DA" w:rsidRDefault="00A603DA" w:rsidP="00A603DA">
      <w:pPr>
        <w:spacing w:after="180" w:line="476" w:lineRule="auto"/>
        <w:jc w:val="both"/>
        <w:rPr>
          <w:color w:val="00000A"/>
        </w:rPr>
      </w:pPr>
      <w:r w:rsidRPr="00D7716E">
        <w:t xml:space="preserve">This paper </w:t>
      </w:r>
      <w:r w:rsidRPr="00D7716E">
        <w:rPr>
          <w:color w:val="00000A"/>
        </w:rPr>
        <w:t>summarizes the state-of-the-art of tree responses to drought and frost constraints from the cellular to the individual scale and subsequent damages with the aim of emphasizing the undervalued role of their interactions at the short term scale (</w:t>
      </w:r>
      <w:r w:rsidR="008A492B" w:rsidRPr="008A492B">
        <w:rPr>
          <w:i/>
          <w:color w:val="00000A"/>
        </w:rPr>
        <w:t>i.e.</w:t>
      </w:r>
      <w:r w:rsidRPr="00D7716E">
        <w:rPr>
          <w:color w:val="00000A"/>
        </w:rPr>
        <w:t xml:space="preserve"> from the day to the year). Furthermore, different communities are interested in single process or sets of processes (</w:t>
      </w:r>
      <w:r w:rsidRPr="00D7716E">
        <w:rPr>
          <w:i/>
          <w:color w:val="00000A"/>
        </w:rPr>
        <w:t>e.g.</w:t>
      </w:r>
      <w:r w:rsidRPr="00A603DA">
        <w:rPr>
          <w:color w:val="00000A"/>
        </w:rPr>
        <w:t xml:space="preserve"> </w:t>
      </w:r>
      <w:r w:rsidRPr="00D7716E">
        <w:rPr>
          <w:color w:val="00000A"/>
        </w:rPr>
        <w:t xml:space="preserve">hydraulic in response to drought, frost hardiness and damages, </w:t>
      </w:r>
      <w:proofErr w:type="spellStart"/>
      <w:r w:rsidRPr="00D7716E">
        <w:rPr>
          <w:color w:val="00000A"/>
        </w:rPr>
        <w:t>phenological</w:t>
      </w:r>
      <w:proofErr w:type="spellEnd"/>
      <w:r w:rsidRPr="00D7716E">
        <w:rPr>
          <w:color w:val="00000A"/>
        </w:rPr>
        <w:t xml:space="preserve"> cycles</w:t>
      </w:r>
      <w:proofErr w:type="gramStart"/>
      <w:r w:rsidRPr="00D7716E">
        <w:rPr>
          <w:color w:val="00000A"/>
        </w:rPr>
        <w:t>,…</w:t>
      </w:r>
      <w:proofErr w:type="gramEnd"/>
      <w:r w:rsidRPr="00D7716E">
        <w:rPr>
          <w:color w:val="00000A"/>
        </w:rPr>
        <w:t xml:space="preserve">). The influence of previous stress factors on plant vulnerability, is mainly relevant on woody plants and will be mainly explored at the annual level through two </w:t>
      </w:r>
      <w:r w:rsidRPr="00D7716E">
        <w:t>main questions (</w:t>
      </w:r>
      <w:proofErr w:type="spellStart"/>
      <w:r w:rsidRPr="00D7716E">
        <w:t>i</w:t>
      </w:r>
      <w:proofErr w:type="spellEnd"/>
      <w:r w:rsidRPr="00D7716E">
        <w:t>) How would the interaction of drought and frost constraints modulate the vulnerability to a subsequent constraint? (ii) How do</w:t>
      </w:r>
      <w:r w:rsidRPr="00A603DA">
        <w:t xml:space="preserve"> </w:t>
      </w:r>
      <w:r w:rsidRPr="00D7716E">
        <w:t xml:space="preserve">vulnerability to a given constraint and phenology interact? Addressing these questions will provide novel information about the interaction between climate and trees from a wider, multifactorial and </w:t>
      </w:r>
      <w:r w:rsidRPr="00D7716E">
        <w:lastRenderedPageBreak/>
        <w:t>temporal perspective. This framework would be crucial to understand and predict local mortality</w:t>
      </w:r>
      <w:r>
        <w:t xml:space="preserve"> </w:t>
      </w:r>
      <w:r w:rsidRPr="00D7716E">
        <w:t xml:space="preserve">dynamics and ultimately to improve actual </w:t>
      </w:r>
      <w:r w:rsidRPr="00D7716E">
        <w:rPr>
          <w:color w:val="00000A"/>
        </w:rPr>
        <w:t>species distribution models.</w:t>
      </w:r>
    </w:p>
    <w:p w14:paraId="6EEFD30F" w14:textId="77777777" w:rsidR="004870C0" w:rsidRPr="005D1AB8" w:rsidRDefault="004870C0" w:rsidP="004870C0">
      <w:pPr>
        <w:spacing w:line="480" w:lineRule="auto"/>
        <w:jc w:val="both"/>
      </w:pPr>
      <w:r>
        <w:rPr>
          <w:noProof/>
        </w:rPr>
        <w:drawing>
          <wp:inline distT="0" distB="0" distL="0" distR="0" wp14:anchorId="50D70054" wp14:editId="63348927">
            <wp:extent cx="5760467" cy="4222143"/>
            <wp:effectExtent l="0" t="0" r="0"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6777" cy="4226768"/>
                    </a:xfrm>
                    <a:prstGeom prst="rect">
                      <a:avLst/>
                    </a:prstGeom>
                    <a:noFill/>
                  </pic:spPr>
                </pic:pic>
              </a:graphicData>
            </a:graphic>
          </wp:inline>
        </w:drawing>
      </w:r>
    </w:p>
    <w:p w14:paraId="0180E60E" w14:textId="77777777" w:rsidR="004870C0" w:rsidRPr="004870C0" w:rsidRDefault="004870C0" w:rsidP="004870C0">
      <w:pPr>
        <w:tabs>
          <w:tab w:val="left" w:pos="708"/>
        </w:tabs>
        <w:spacing w:after="240"/>
        <w:jc w:val="both"/>
        <w:rPr>
          <w:rFonts w:ascii="Arial" w:hAnsi="Arial" w:cs="Arial"/>
          <w:sz w:val="22"/>
          <w:lang w:val="fr-FR"/>
        </w:rPr>
      </w:pPr>
      <w:r w:rsidRPr="00DA7A37">
        <w:rPr>
          <w:rFonts w:ascii="Arial" w:hAnsi="Arial" w:cs="Arial"/>
          <w:b/>
          <w:sz w:val="22"/>
        </w:rPr>
        <w:t xml:space="preserve">Figure 1. </w:t>
      </w:r>
      <w:r w:rsidRPr="00DA7A37">
        <w:rPr>
          <w:rFonts w:ascii="Arial" w:hAnsi="Arial" w:cs="Arial"/>
          <w:sz w:val="22"/>
        </w:rPr>
        <w:t>Involved processes affected</w:t>
      </w:r>
      <w:r w:rsidRPr="00DA7A37">
        <w:rPr>
          <w:rFonts w:ascii="Arial" w:hAnsi="Arial" w:cs="Arial"/>
          <w:b/>
          <w:sz w:val="22"/>
        </w:rPr>
        <w:t xml:space="preserve"> </w:t>
      </w:r>
      <w:r w:rsidRPr="00DA7A37">
        <w:rPr>
          <w:rFonts w:ascii="Arial" w:hAnsi="Arial" w:cs="Arial"/>
          <w:sz w:val="22"/>
        </w:rPr>
        <w:t xml:space="preserve">by water (mainly during summer period) and frost stress (mainly during winter period). Positive (solid) and negative (dashed) effects of stresses are expected on three functional components, namely carbon status, </w:t>
      </w:r>
      <w:proofErr w:type="spellStart"/>
      <w:r w:rsidRPr="00DA7A37">
        <w:rPr>
          <w:rFonts w:ascii="Arial" w:hAnsi="Arial" w:cs="Arial"/>
          <w:sz w:val="22"/>
        </w:rPr>
        <w:t>phenological</w:t>
      </w:r>
      <w:proofErr w:type="spellEnd"/>
      <w:r w:rsidRPr="00DA7A37">
        <w:rPr>
          <w:rFonts w:ascii="Arial" w:hAnsi="Arial" w:cs="Arial"/>
          <w:sz w:val="22"/>
        </w:rPr>
        <w:t xml:space="preserve"> processes and hydraulic safety. Positive relations between timing events (</w:t>
      </w:r>
      <w:proofErr w:type="spellStart"/>
      <w:r w:rsidRPr="00DA7A37">
        <w:rPr>
          <w:rFonts w:ascii="Arial" w:hAnsi="Arial" w:cs="Arial"/>
          <w:sz w:val="22"/>
        </w:rPr>
        <w:t>phenological</w:t>
      </w:r>
      <w:proofErr w:type="spellEnd"/>
      <w:r w:rsidRPr="00DA7A37">
        <w:rPr>
          <w:rFonts w:ascii="Arial" w:hAnsi="Arial" w:cs="Arial"/>
          <w:sz w:val="22"/>
        </w:rPr>
        <w:t xml:space="preserve"> stages such as leaf fall and budburst) and other processes indicate that earlier event induce higher level, and vis-versa). All represented processes are interrelated either directly and indirectly. Both winter and summer stresses affect the same processes either synergistically or antagonistically. Main effects </w:t>
      </w:r>
      <w:proofErr w:type="gramStart"/>
      <w:r w:rsidRPr="00DA7A37">
        <w:rPr>
          <w:rFonts w:ascii="Arial" w:hAnsi="Arial" w:cs="Arial"/>
          <w:sz w:val="22"/>
        </w:rPr>
        <w:t>are reported</w:t>
      </w:r>
      <w:proofErr w:type="gramEnd"/>
      <w:r w:rsidRPr="00DA7A37">
        <w:rPr>
          <w:rFonts w:ascii="Arial" w:hAnsi="Arial" w:cs="Arial"/>
          <w:sz w:val="22"/>
        </w:rPr>
        <w:t xml:space="preserve">, although non-linear and thresholds could make the response more complex. The numbers refer to studies that document these effects (1. Morin </w:t>
      </w:r>
      <w:r w:rsidRPr="00DA7A37">
        <w:rPr>
          <w:rFonts w:ascii="Arial" w:hAnsi="Arial" w:cs="Arial"/>
          <w:i/>
          <w:sz w:val="22"/>
        </w:rPr>
        <w:t>et al.</w:t>
      </w:r>
      <w:r w:rsidRPr="00DA7A37">
        <w:rPr>
          <w:rFonts w:ascii="Arial" w:hAnsi="Arial" w:cs="Arial"/>
          <w:sz w:val="22"/>
        </w:rPr>
        <w:t xml:space="preserve">, 2007; </w:t>
      </w:r>
      <w:proofErr w:type="gramStart"/>
      <w:r w:rsidRPr="00DA7A37">
        <w:rPr>
          <w:rFonts w:ascii="Arial" w:hAnsi="Arial" w:cs="Arial"/>
          <w:sz w:val="22"/>
        </w:rPr>
        <w:t>2</w:t>
      </w:r>
      <w:proofErr w:type="gramEnd"/>
      <w:r w:rsidRPr="00DA7A37">
        <w:rPr>
          <w:rFonts w:ascii="Arial" w:hAnsi="Arial" w:cs="Arial"/>
          <w:sz w:val="22"/>
        </w:rPr>
        <w:t xml:space="preserve">. </w:t>
      </w:r>
      <w:r w:rsidRPr="004870C0">
        <w:rPr>
          <w:rFonts w:ascii="Arial" w:hAnsi="Arial" w:cs="Arial"/>
          <w:sz w:val="22"/>
          <w:lang w:val="fr-FR"/>
        </w:rPr>
        <w:t xml:space="preserve">O’Brien </w:t>
      </w:r>
      <w:r w:rsidRPr="004870C0">
        <w:rPr>
          <w:rFonts w:ascii="Arial" w:hAnsi="Arial" w:cs="Arial"/>
          <w:i/>
          <w:sz w:val="22"/>
          <w:lang w:val="fr-FR"/>
        </w:rPr>
        <w:t>et al.</w:t>
      </w:r>
      <w:r w:rsidRPr="004870C0">
        <w:rPr>
          <w:rFonts w:ascii="Arial" w:hAnsi="Arial" w:cs="Arial"/>
          <w:sz w:val="22"/>
          <w:lang w:val="fr-FR"/>
        </w:rPr>
        <w:t xml:space="preserve">, 2014; 3. </w:t>
      </w:r>
      <w:proofErr w:type="spellStart"/>
      <w:r w:rsidRPr="004870C0">
        <w:rPr>
          <w:rFonts w:ascii="Arial" w:hAnsi="Arial" w:cs="Arial"/>
          <w:sz w:val="22"/>
          <w:lang w:val="fr-FR"/>
        </w:rPr>
        <w:t>Améglio</w:t>
      </w:r>
      <w:proofErr w:type="spellEnd"/>
      <w:r w:rsidRPr="004870C0">
        <w:rPr>
          <w:rFonts w:ascii="Arial" w:hAnsi="Arial" w:cs="Arial"/>
          <w:sz w:val="22"/>
          <w:lang w:val="fr-FR"/>
        </w:rPr>
        <w:t xml:space="preserve"> </w:t>
      </w:r>
      <w:r w:rsidRPr="004870C0">
        <w:rPr>
          <w:rFonts w:ascii="Arial" w:hAnsi="Arial" w:cs="Arial"/>
          <w:i/>
          <w:sz w:val="22"/>
          <w:lang w:val="fr-FR"/>
        </w:rPr>
        <w:t>et al.</w:t>
      </w:r>
      <w:r w:rsidRPr="004870C0">
        <w:rPr>
          <w:rFonts w:ascii="Arial" w:hAnsi="Arial" w:cs="Arial"/>
          <w:sz w:val="22"/>
          <w:lang w:val="fr-FR"/>
        </w:rPr>
        <w:t xml:space="preserve">, 2004; 4. </w:t>
      </w:r>
      <w:proofErr w:type="spellStart"/>
      <w:r w:rsidRPr="004870C0">
        <w:rPr>
          <w:rFonts w:ascii="Arial" w:hAnsi="Arial" w:cs="Arial"/>
          <w:sz w:val="22"/>
          <w:lang w:val="fr-FR"/>
        </w:rPr>
        <w:t>McDowell</w:t>
      </w:r>
      <w:proofErr w:type="spellEnd"/>
      <w:r w:rsidRPr="004870C0">
        <w:rPr>
          <w:rFonts w:ascii="Arial" w:hAnsi="Arial" w:cs="Arial"/>
          <w:sz w:val="22"/>
          <w:lang w:val="fr-FR"/>
        </w:rPr>
        <w:t xml:space="preserve"> </w:t>
      </w:r>
      <w:r w:rsidRPr="004870C0">
        <w:rPr>
          <w:rFonts w:ascii="Arial" w:hAnsi="Arial" w:cs="Arial"/>
          <w:i/>
          <w:sz w:val="22"/>
          <w:lang w:val="fr-FR"/>
        </w:rPr>
        <w:t>et al.</w:t>
      </w:r>
      <w:r w:rsidRPr="004870C0">
        <w:rPr>
          <w:rFonts w:ascii="Arial" w:hAnsi="Arial" w:cs="Arial"/>
          <w:sz w:val="22"/>
          <w:lang w:val="fr-FR"/>
        </w:rPr>
        <w:t xml:space="preserve">, 2008; 5. </w:t>
      </w:r>
      <w:proofErr w:type="spellStart"/>
      <w:r w:rsidRPr="004870C0">
        <w:rPr>
          <w:rFonts w:ascii="Arial" w:hAnsi="Arial" w:cs="Arial"/>
          <w:sz w:val="22"/>
          <w:lang w:val="fr-FR"/>
        </w:rPr>
        <w:t>Bréda</w:t>
      </w:r>
      <w:proofErr w:type="spellEnd"/>
      <w:r w:rsidRPr="004870C0">
        <w:rPr>
          <w:rFonts w:ascii="Arial" w:hAnsi="Arial" w:cs="Arial"/>
          <w:sz w:val="22"/>
          <w:lang w:val="fr-FR"/>
        </w:rPr>
        <w:t xml:space="preserve"> </w:t>
      </w:r>
      <w:r w:rsidRPr="004870C0">
        <w:rPr>
          <w:rFonts w:ascii="Arial" w:hAnsi="Arial" w:cs="Arial"/>
          <w:i/>
          <w:sz w:val="22"/>
          <w:lang w:val="fr-FR"/>
        </w:rPr>
        <w:t>et al.</w:t>
      </w:r>
      <w:r w:rsidRPr="004870C0">
        <w:rPr>
          <w:rFonts w:ascii="Arial" w:hAnsi="Arial" w:cs="Arial"/>
          <w:sz w:val="22"/>
          <w:lang w:val="fr-FR"/>
        </w:rPr>
        <w:t xml:space="preserve">, 2006; 6. </w:t>
      </w:r>
      <w:proofErr w:type="spellStart"/>
      <w:r w:rsidRPr="004870C0">
        <w:rPr>
          <w:rFonts w:ascii="Arial" w:hAnsi="Arial" w:cs="Arial"/>
          <w:sz w:val="22"/>
          <w:lang w:val="fr-FR"/>
        </w:rPr>
        <w:t>Tyree</w:t>
      </w:r>
      <w:proofErr w:type="spellEnd"/>
      <w:r w:rsidRPr="004870C0">
        <w:rPr>
          <w:rFonts w:ascii="Arial" w:hAnsi="Arial" w:cs="Arial"/>
          <w:sz w:val="22"/>
          <w:lang w:val="fr-FR"/>
        </w:rPr>
        <w:t xml:space="preserve"> </w:t>
      </w:r>
      <w:r w:rsidRPr="004870C0">
        <w:rPr>
          <w:rFonts w:ascii="Arial" w:hAnsi="Arial" w:cs="Arial"/>
          <w:i/>
          <w:sz w:val="22"/>
          <w:lang w:val="fr-FR"/>
        </w:rPr>
        <w:t>et al.</w:t>
      </w:r>
      <w:r w:rsidRPr="004870C0">
        <w:rPr>
          <w:rFonts w:ascii="Arial" w:hAnsi="Arial" w:cs="Arial"/>
          <w:sz w:val="22"/>
          <w:lang w:val="fr-FR"/>
        </w:rPr>
        <w:t xml:space="preserve">, 1993; 7. Schuster </w:t>
      </w:r>
      <w:r w:rsidRPr="004870C0">
        <w:rPr>
          <w:rFonts w:ascii="Arial" w:hAnsi="Arial" w:cs="Arial"/>
          <w:i/>
          <w:sz w:val="22"/>
          <w:lang w:val="fr-FR"/>
        </w:rPr>
        <w:t>et al.</w:t>
      </w:r>
      <w:r w:rsidRPr="004870C0">
        <w:rPr>
          <w:rFonts w:ascii="Arial" w:hAnsi="Arial" w:cs="Arial"/>
          <w:sz w:val="22"/>
          <w:lang w:val="fr-FR"/>
        </w:rPr>
        <w:t xml:space="preserve">, 2014; 8. </w:t>
      </w:r>
      <w:proofErr w:type="spellStart"/>
      <w:r w:rsidRPr="004870C0">
        <w:rPr>
          <w:rFonts w:ascii="Arial" w:hAnsi="Arial" w:cs="Arial"/>
          <w:sz w:val="22"/>
          <w:lang w:val="fr-FR"/>
        </w:rPr>
        <w:t>Xie</w:t>
      </w:r>
      <w:proofErr w:type="spellEnd"/>
      <w:r w:rsidRPr="004870C0">
        <w:rPr>
          <w:rFonts w:ascii="Arial" w:hAnsi="Arial" w:cs="Arial"/>
          <w:sz w:val="22"/>
          <w:lang w:val="fr-FR"/>
        </w:rPr>
        <w:t xml:space="preserve"> </w:t>
      </w:r>
      <w:r w:rsidRPr="004870C0">
        <w:rPr>
          <w:rFonts w:ascii="Arial" w:hAnsi="Arial" w:cs="Arial"/>
          <w:i/>
          <w:sz w:val="22"/>
          <w:lang w:val="fr-FR"/>
        </w:rPr>
        <w:t>et al.</w:t>
      </w:r>
      <w:r w:rsidRPr="004870C0">
        <w:rPr>
          <w:rFonts w:ascii="Arial" w:hAnsi="Arial" w:cs="Arial"/>
          <w:sz w:val="22"/>
          <w:lang w:val="fr-FR"/>
        </w:rPr>
        <w:t xml:space="preserve">, 2015; 9. </w:t>
      </w:r>
      <w:proofErr w:type="spellStart"/>
      <w:r w:rsidRPr="004870C0">
        <w:rPr>
          <w:rFonts w:ascii="Arial" w:hAnsi="Arial" w:cs="Arial"/>
          <w:sz w:val="22"/>
          <w:lang w:val="fr-FR"/>
        </w:rPr>
        <w:t>Rinne</w:t>
      </w:r>
      <w:proofErr w:type="spellEnd"/>
      <w:r w:rsidRPr="004870C0">
        <w:rPr>
          <w:rFonts w:ascii="Arial" w:hAnsi="Arial" w:cs="Arial"/>
          <w:sz w:val="22"/>
          <w:lang w:val="fr-FR"/>
        </w:rPr>
        <w:t xml:space="preserve"> </w:t>
      </w:r>
      <w:r w:rsidRPr="004870C0">
        <w:rPr>
          <w:rFonts w:ascii="Arial" w:hAnsi="Arial" w:cs="Arial"/>
          <w:i/>
          <w:sz w:val="22"/>
          <w:lang w:val="fr-FR"/>
        </w:rPr>
        <w:t>et al.</w:t>
      </w:r>
      <w:r w:rsidRPr="004870C0">
        <w:rPr>
          <w:rFonts w:ascii="Arial" w:hAnsi="Arial" w:cs="Arial"/>
          <w:sz w:val="22"/>
          <w:lang w:val="fr-FR"/>
        </w:rPr>
        <w:t xml:space="preserve">, 1997; 10. </w:t>
      </w:r>
      <w:proofErr w:type="spellStart"/>
      <w:r w:rsidRPr="004870C0">
        <w:rPr>
          <w:rFonts w:ascii="Arial" w:hAnsi="Arial" w:cs="Arial"/>
          <w:sz w:val="22"/>
          <w:lang w:val="fr-FR"/>
        </w:rPr>
        <w:t>Chaves</w:t>
      </w:r>
      <w:proofErr w:type="spellEnd"/>
      <w:r w:rsidRPr="004870C0">
        <w:rPr>
          <w:rFonts w:ascii="Arial" w:hAnsi="Arial" w:cs="Arial"/>
          <w:sz w:val="22"/>
          <w:lang w:val="fr-FR"/>
        </w:rPr>
        <w:t xml:space="preserve"> </w:t>
      </w:r>
      <w:r w:rsidRPr="004870C0">
        <w:rPr>
          <w:rFonts w:ascii="Arial" w:hAnsi="Arial" w:cs="Arial"/>
          <w:i/>
          <w:sz w:val="22"/>
          <w:lang w:val="fr-FR"/>
        </w:rPr>
        <w:t>et al.</w:t>
      </w:r>
      <w:r w:rsidRPr="004870C0">
        <w:rPr>
          <w:rFonts w:ascii="Arial" w:hAnsi="Arial" w:cs="Arial"/>
          <w:sz w:val="22"/>
          <w:lang w:val="fr-FR"/>
        </w:rPr>
        <w:t xml:space="preserve">, 2002; 11. Charrier </w:t>
      </w:r>
      <w:r w:rsidRPr="004870C0">
        <w:rPr>
          <w:rFonts w:ascii="Arial" w:hAnsi="Arial" w:cs="Arial"/>
          <w:i/>
          <w:sz w:val="22"/>
          <w:lang w:val="fr-FR"/>
        </w:rPr>
        <w:t>et al.</w:t>
      </w:r>
      <w:r w:rsidRPr="004870C0">
        <w:rPr>
          <w:rFonts w:ascii="Arial" w:hAnsi="Arial" w:cs="Arial"/>
          <w:sz w:val="22"/>
          <w:lang w:val="fr-FR"/>
        </w:rPr>
        <w:t xml:space="preserve">, 2011; 12. </w:t>
      </w:r>
      <w:proofErr w:type="spellStart"/>
      <w:r w:rsidRPr="004870C0">
        <w:rPr>
          <w:rFonts w:ascii="Arial" w:hAnsi="Arial" w:cs="Arial"/>
          <w:sz w:val="22"/>
          <w:lang w:val="fr-FR"/>
        </w:rPr>
        <w:t>Ghesquière</w:t>
      </w:r>
      <w:proofErr w:type="spellEnd"/>
      <w:r w:rsidRPr="004870C0">
        <w:rPr>
          <w:rFonts w:ascii="Arial" w:hAnsi="Arial" w:cs="Arial"/>
          <w:sz w:val="22"/>
          <w:lang w:val="fr-FR"/>
        </w:rPr>
        <w:t xml:space="preserve"> </w:t>
      </w:r>
      <w:r w:rsidRPr="004870C0">
        <w:rPr>
          <w:rFonts w:ascii="Arial" w:hAnsi="Arial" w:cs="Arial"/>
          <w:i/>
          <w:sz w:val="22"/>
          <w:lang w:val="fr-FR"/>
        </w:rPr>
        <w:t>et al.</w:t>
      </w:r>
      <w:r w:rsidRPr="004870C0">
        <w:rPr>
          <w:rFonts w:ascii="Arial" w:hAnsi="Arial" w:cs="Arial"/>
          <w:sz w:val="22"/>
          <w:lang w:val="fr-FR"/>
        </w:rPr>
        <w:t xml:space="preserve">, 2014; 13. </w:t>
      </w:r>
      <w:proofErr w:type="spellStart"/>
      <w:r w:rsidRPr="004870C0">
        <w:rPr>
          <w:rFonts w:ascii="Arial" w:hAnsi="Arial" w:cs="Arial"/>
          <w:sz w:val="22"/>
          <w:lang w:val="fr-FR"/>
        </w:rPr>
        <w:t>Hänninen</w:t>
      </w:r>
      <w:proofErr w:type="spellEnd"/>
      <w:r w:rsidRPr="004870C0">
        <w:rPr>
          <w:rFonts w:ascii="Arial" w:hAnsi="Arial" w:cs="Arial"/>
          <w:sz w:val="22"/>
          <w:lang w:val="fr-FR"/>
        </w:rPr>
        <w:t xml:space="preserve">, 1991; 14. Sperry </w:t>
      </w:r>
      <w:r w:rsidRPr="004870C0">
        <w:rPr>
          <w:rFonts w:ascii="Arial" w:hAnsi="Arial" w:cs="Arial"/>
          <w:i/>
          <w:sz w:val="22"/>
          <w:lang w:val="fr-FR"/>
        </w:rPr>
        <w:t>et al.</w:t>
      </w:r>
      <w:r w:rsidRPr="004870C0">
        <w:rPr>
          <w:rFonts w:ascii="Arial" w:hAnsi="Arial" w:cs="Arial"/>
          <w:sz w:val="22"/>
          <w:lang w:val="fr-FR"/>
        </w:rPr>
        <w:t xml:space="preserve">, 1998; 15. </w:t>
      </w:r>
      <w:proofErr w:type="spellStart"/>
      <w:r w:rsidRPr="004870C0">
        <w:rPr>
          <w:rFonts w:ascii="Arial" w:hAnsi="Arial" w:cs="Arial"/>
          <w:sz w:val="22"/>
          <w:lang w:val="fr-FR"/>
        </w:rPr>
        <w:t>Charra-Vaskou</w:t>
      </w:r>
      <w:proofErr w:type="spellEnd"/>
      <w:r w:rsidRPr="004870C0">
        <w:rPr>
          <w:rFonts w:ascii="Arial" w:hAnsi="Arial" w:cs="Arial"/>
          <w:sz w:val="22"/>
          <w:lang w:val="fr-FR"/>
        </w:rPr>
        <w:t xml:space="preserve"> </w:t>
      </w:r>
      <w:r w:rsidRPr="004870C0">
        <w:rPr>
          <w:rFonts w:ascii="Arial" w:hAnsi="Arial" w:cs="Arial"/>
          <w:i/>
          <w:sz w:val="22"/>
          <w:lang w:val="fr-FR"/>
        </w:rPr>
        <w:t>et al.</w:t>
      </w:r>
      <w:r w:rsidRPr="004870C0">
        <w:rPr>
          <w:rFonts w:ascii="Arial" w:hAnsi="Arial" w:cs="Arial"/>
          <w:sz w:val="22"/>
          <w:lang w:val="fr-FR"/>
        </w:rPr>
        <w:t xml:space="preserve">, 2016; 16. Charrier </w:t>
      </w:r>
      <w:r w:rsidRPr="004870C0">
        <w:rPr>
          <w:rFonts w:ascii="Arial" w:hAnsi="Arial" w:cs="Arial"/>
          <w:i/>
          <w:sz w:val="22"/>
          <w:lang w:val="fr-FR"/>
        </w:rPr>
        <w:t>et al.</w:t>
      </w:r>
      <w:r w:rsidRPr="004870C0">
        <w:rPr>
          <w:rFonts w:ascii="Arial" w:hAnsi="Arial" w:cs="Arial"/>
          <w:sz w:val="22"/>
          <w:lang w:val="fr-FR"/>
        </w:rPr>
        <w:t xml:space="preserve">, 2014). </w:t>
      </w:r>
    </w:p>
    <w:p w14:paraId="15BB81BF" w14:textId="381CECE8" w:rsidR="004870C0" w:rsidRPr="00D7716E" w:rsidRDefault="004870C0" w:rsidP="004870C0">
      <w:pPr>
        <w:spacing w:after="62" w:line="473" w:lineRule="auto"/>
        <w:ind w:left="-5" w:hanging="10"/>
        <w:jc w:val="both"/>
      </w:pPr>
      <w:r w:rsidRPr="00D7716E">
        <w:rPr>
          <w:b/>
          <w:sz w:val="28"/>
        </w:rPr>
        <w:lastRenderedPageBreak/>
        <w:t>How would the interaction of drought and frost constraints modulate the vulnerability to a subsequent constraint?</w:t>
      </w:r>
      <w:r w:rsidRPr="00D7716E">
        <w:t xml:space="preserve"> </w:t>
      </w:r>
    </w:p>
    <w:p w14:paraId="556D2898" w14:textId="77777777" w:rsidR="004870C0" w:rsidRPr="00D7716E" w:rsidRDefault="004870C0" w:rsidP="004870C0">
      <w:pPr>
        <w:spacing w:after="1" w:line="476" w:lineRule="auto"/>
        <w:ind w:right="62" w:firstLine="283"/>
        <w:jc w:val="both"/>
        <w:rPr>
          <w:color w:val="00000A"/>
        </w:rPr>
      </w:pPr>
      <w:r w:rsidRPr="00D7716E">
        <w:t xml:space="preserve">Over the last decades, </w:t>
      </w:r>
      <w:proofErr w:type="spellStart"/>
      <w:r w:rsidRPr="00D7716E">
        <w:t>ecophysiological</w:t>
      </w:r>
      <w:proofErr w:type="spellEnd"/>
      <w:r w:rsidRPr="00D7716E">
        <w:t xml:space="preserve"> studies have led to a comprehensive understanding on the direct relation between abiotic constraints and physiological processes (Frame #1 and #2; Fig. 1). From a physical perspective, both drought and frost</w:t>
      </w:r>
      <w:r w:rsidRPr="00D7716E">
        <w:rPr>
          <w:color w:val="00000A"/>
        </w:rPr>
        <w:t xml:space="preserve"> constraints are related to a limited liquid water availability. Similar damages are generated at both the cellular (</w:t>
      </w:r>
      <w:r w:rsidRPr="00D7716E">
        <w:rPr>
          <w:i/>
          <w:color w:val="00000A"/>
        </w:rPr>
        <w:t>i.e.</w:t>
      </w:r>
      <w:r w:rsidRPr="00D7716E">
        <w:rPr>
          <w:color w:val="00000A"/>
        </w:rPr>
        <w:t xml:space="preserve"> plasmolysis and cell lysis; Levitt, 1980; </w:t>
      </w:r>
      <w:proofErr w:type="spellStart"/>
      <w:r w:rsidRPr="00D7716E">
        <w:rPr>
          <w:color w:val="00000A"/>
        </w:rPr>
        <w:t>Siminovitch</w:t>
      </w:r>
      <w:proofErr w:type="spellEnd"/>
      <w:r w:rsidRPr="00D7716E">
        <w:rPr>
          <w:color w:val="00000A"/>
        </w:rPr>
        <w:t xml:space="preserve"> &amp; </w:t>
      </w:r>
      <w:proofErr w:type="spellStart"/>
      <w:r w:rsidRPr="00D7716E">
        <w:rPr>
          <w:color w:val="00000A"/>
        </w:rPr>
        <w:t>Cloutier</w:t>
      </w:r>
      <w:proofErr w:type="spellEnd"/>
      <w:r w:rsidRPr="00D7716E">
        <w:rPr>
          <w:color w:val="00000A"/>
        </w:rPr>
        <w:t>, 1983) and vascular levels (</w:t>
      </w:r>
      <w:r w:rsidRPr="00D7716E">
        <w:rPr>
          <w:i/>
          <w:color w:val="00000A"/>
        </w:rPr>
        <w:t>i.e.</w:t>
      </w:r>
      <w:r w:rsidRPr="00D7716E">
        <w:rPr>
          <w:color w:val="00000A"/>
        </w:rPr>
        <w:t xml:space="preserve"> cavitation and embolism</w:t>
      </w:r>
      <w:r w:rsidRPr="00D7716E">
        <w:t xml:space="preserve"> when a critical level of water potential is reached</w:t>
      </w:r>
      <w:r w:rsidRPr="00D7716E">
        <w:rPr>
          <w:color w:val="00000A"/>
        </w:rPr>
        <w:t xml:space="preserve">; </w:t>
      </w:r>
      <w:r w:rsidRPr="00D7716E">
        <w:t xml:space="preserve">Sperry &amp; Sullivan, 1992; Charrier </w:t>
      </w:r>
      <w:r w:rsidRPr="00D7716E">
        <w:rPr>
          <w:i/>
        </w:rPr>
        <w:t>et al.</w:t>
      </w:r>
      <w:r w:rsidRPr="00D7716E">
        <w:t>, 2014</w:t>
      </w:r>
      <w:r w:rsidRPr="00D7716E">
        <w:rPr>
          <w:color w:val="00000A"/>
        </w:rPr>
        <w:t xml:space="preserve">). A critical factor in the response to both stresses is the accumulation of solutes to maintain a solvation layer around macromolecules. Plants have thus developed similar molecular responses to drought and frost constraints (Beck </w:t>
      </w:r>
      <w:r w:rsidRPr="00D7716E">
        <w:rPr>
          <w:i/>
          <w:color w:val="00000A"/>
        </w:rPr>
        <w:t>et al.</w:t>
      </w:r>
      <w:r w:rsidRPr="00D7716E">
        <w:rPr>
          <w:color w:val="00000A"/>
        </w:rPr>
        <w:t xml:space="preserve">, 2007), under the control of </w:t>
      </w:r>
      <w:proofErr w:type="spellStart"/>
      <w:r w:rsidRPr="00D7716E">
        <w:rPr>
          <w:color w:val="00000A"/>
        </w:rPr>
        <w:t>abscisic</w:t>
      </w:r>
      <w:proofErr w:type="spellEnd"/>
      <w:r w:rsidRPr="00D7716E">
        <w:rPr>
          <w:color w:val="00000A"/>
        </w:rPr>
        <w:t xml:space="preserve"> acid (ABA; Chandler &amp; Robertson, 1994), inducing, for instance, the synthesis of </w:t>
      </w:r>
      <w:proofErr w:type="spellStart"/>
      <w:r w:rsidRPr="00D7716E">
        <w:rPr>
          <w:color w:val="00000A"/>
        </w:rPr>
        <w:t>dehydrins</w:t>
      </w:r>
      <w:proofErr w:type="spellEnd"/>
      <w:r w:rsidRPr="00D7716E">
        <w:rPr>
          <w:color w:val="00000A"/>
        </w:rPr>
        <w:t xml:space="preserve"> (Welling </w:t>
      </w:r>
      <w:r w:rsidRPr="00D7716E">
        <w:rPr>
          <w:i/>
          <w:color w:val="00000A"/>
        </w:rPr>
        <w:t>et al.</w:t>
      </w:r>
      <w:r w:rsidRPr="00D7716E">
        <w:rPr>
          <w:color w:val="00000A"/>
        </w:rPr>
        <w:t>, 2002). Interestingly, the molecular response to both constraint</w:t>
      </w:r>
      <w:r>
        <w:rPr>
          <w:color w:val="00000A"/>
        </w:rPr>
        <w:t>s</w:t>
      </w:r>
      <w:r w:rsidRPr="00D7716E">
        <w:rPr>
          <w:color w:val="00000A"/>
        </w:rPr>
        <w:t xml:space="preserve"> involves the same regulatory mechanisms (</w:t>
      </w:r>
      <w:r w:rsidRPr="00D7716E">
        <w:rPr>
          <w:i/>
          <w:color w:val="00000A"/>
        </w:rPr>
        <w:t xml:space="preserve">e.g. </w:t>
      </w:r>
      <w:r w:rsidRPr="00D7716E">
        <w:rPr>
          <w:color w:val="00000A"/>
        </w:rPr>
        <w:t xml:space="preserve">Dehydration Responsive Elements containing Cold Binding Factors; </w:t>
      </w:r>
      <w:proofErr w:type="spellStart"/>
      <w:r w:rsidRPr="00D7716E">
        <w:rPr>
          <w:color w:val="00000A"/>
        </w:rPr>
        <w:t>Stockinger</w:t>
      </w:r>
      <w:proofErr w:type="spellEnd"/>
      <w:r w:rsidRPr="00D7716E">
        <w:rPr>
          <w:color w:val="00000A"/>
        </w:rPr>
        <w:t xml:space="preserve"> </w:t>
      </w:r>
      <w:r w:rsidRPr="00D7716E">
        <w:rPr>
          <w:i/>
          <w:color w:val="00000A"/>
        </w:rPr>
        <w:t>et al.</w:t>
      </w:r>
      <w:r w:rsidRPr="00D7716E">
        <w:rPr>
          <w:color w:val="00000A"/>
        </w:rPr>
        <w:t xml:space="preserve">, 1997; Baker </w:t>
      </w:r>
      <w:r w:rsidRPr="00D7716E">
        <w:rPr>
          <w:i/>
          <w:color w:val="00000A"/>
        </w:rPr>
        <w:t>et al.</w:t>
      </w:r>
      <w:r w:rsidRPr="00D7716E">
        <w:rPr>
          <w:color w:val="00000A"/>
        </w:rPr>
        <w:t xml:space="preserve">, 1994). The same pathways are thus activated in both cold and drought responses (Yamaguchi-Shinozaki &amp; Shinozaki, 1994). </w:t>
      </w:r>
    </w:p>
    <w:p w14:paraId="57BB2F80" w14:textId="7F238335" w:rsidR="004870C0" w:rsidRDefault="004870C0" w:rsidP="004870C0">
      <w:pPr>
        <w:spacing w:after="252" w:line="476" w:lineRule="auto"/>
        <w:ind w:left="-8" w:firstLine="283"/>
        <w:jc w:val="both"/>
      </w:pPr>
      <w:r w:rsidRPr="00D7716E">
        <w:rPr>
          <w:color w:val="00000A"/>
        </w:rPr>
        <w:t>T</w:t>
      </w:r>
      <w:r w:rsidRPr="00D7716E">
        <w:t xml:space="preserve">he onset of drought-induced damages is triggered by hydraulic failure and involves the interaction between water and carbon status (Frame 1 and reviews from </w:t>
      </w:r>
      <w:proofErr w:type="spellStart"/>
      <w:r w:rsidRPr="00D7716E">
        <w:t>Choat</w:t>
      </w:r>
      <w:proofErr w:type="spellEnd"/>
      <w:r w:rsidRPr="00D7716E">
        <w:t xml:space="preserve"> </w:t>
      </w:r>
      <w:r w:rsidRPr="00D7716E">
        <w:rPr>
          <w:i/>
        </w:rPr>
        <w:t>et al.</w:t>
      </w:r>
      <w:r w:rsidRPr="00D7716E">
        <w:t>, 2018; Martinez-</w:t>
      </w:r>
      <w:proofErr w:type="spellStart"/>
      <w:r w:rsidRPr="00D7716E">
        <w:t>Vilalta</w:t>
      </w:r>
      <w:proofErr w:type="spellEnd"/>
      <w:r w:rsidRPr="00D7716E">
        <w:t xml:space="preserve"> </w:t>
      </w:r>
      <w:r w:rsidRPr="00D7716E">
        <w:rPr>
          <w:i/>
        </w:rPr>
        <w:t>et al.</w:t>
      </w:r>
      <w:r w:rsidRPr="00D7716E">
        <w:t xml:space="preserve">, 2019, for extensive description of drought stress syndromes), as frost-induced damages relies on (Charrier </w:t>
      </w:r>
      <w:r w:rsidRPr="00D7716E">
        <w:rPr>
          <w:i/>
        </w:rPr>
        <w:t>et al.</w:t>
      </w:r>
      <w:r w:rsidRPr="00D7716E">
        <w:t xml:space="preserve">, 2013b). </w:t>
      </w:r>
      <w:r w:rsidRPr="00D7716E">
        <w:rPr>
          <w:color w:val="00000A"/>
        </w:rPr>
        <w:t>At the vascular level, s</w:t>
      </w:r>
      <w:r w:rsidRPr="00D7716E">
        <w:t xml:space="preserve">pecies more vulnerable to winter embolism seem to be also more vulnerable to summer embolism (Charrier </w:t>
      </w:r>
      <w:r w:rsidRPr="00D7716E">
        <w:rPr>
          <w:i/>
        </w:rPr>
        <w:t>et al.</w:t>
      </w:r>
      <w:r w:rsidRPr="00D7716E">
        <w:t xml:space="preserve">, 2014). This </w:t>
      </w:r>
      <w:proofErr w:type="gramStart"/>
      <w:r w:rsidRPr="00D7716E">
        <w:t>may be related</w:t>
      </w:r>
      <w:proofErr w:type="gramEnd"/>
      <w:r w:rsidRPr="00D7716E">
        <w:t xml:space="preserve"> to the ability </w:t>
      </w:r>
      <w:r w:rsidRPr="00D7716E">
        <w:lastRenderedPageBreak/>
        <w:t xml:space="preserve">of air to propagate within xylem under high frost- or drought-related tension through </w:t>
      </w:r>
      <w:r>
        <w:t xml:space="preserve">bordered </w:t>
      </w:r>
      <w:r w:rsidRPr="00D7716E">
        <w:t>pit</w:t>
      </w:r>
      <w:r>
        <w:t xml:space="preserve">s; </w:t>
      </w:r>
      <w:proofErr w:type="spellStart"/>
      <w:r w:rsidRPr="00D7716E">
        <w:t>Cochard</w:t>
      </w:r>
      <w:proofErr w:type="spellEnd"/>
      <w:r w:rsidRPr="00D7716E">
        <w:t xml:space="preserve"> </w:t>
      </w:r>
      <w:r w:rsidRPr="00D7716E">
        <w:rPr>
          <w:i/>
        </w:rPr>
        <w:t>et al.,</w:t>
      </w:r>
      <w:r w:rsidRPr="00D7716E">
        <w:t xml:space="preserve"> 1992). </w:t>
      </w:r>
      <w:bookmarkStart w:id="0" w:name="_GoBack"/>
      <w:r>
        <w:t>Despite</w:t>
      </w:r>
      <w:bookmarkEnd w:id="0"/>
      <w:r>
        <w:t xml:space="preserve"> current controversies on the ability of plant to restore their hydraulic conductivity under tension (</w:t>
      </w:r>
      <w:r w:rsidRPr="004870C0">
        <w:rPr>
          <w:i/>
        </w:rPr>
        <w:t>e</w:t>
      </w:r>
      <w:r w:rsidRPr="004870C0">
        <w:rPr>
          <w:i/>
        </w:rPr>
        <w:t>.</w:t>
      </w:r>
      <w:r w:rsidRPr="004870C0">
        <w:rPr>
          <w:i/>
        </w:rPr>
        <w:t>g.</w:t>
      </w:r>
      <w:r>
        <w:t xml:space="preserve"> </w:t>
      </w:r>
      <w:proofErr w:type="spellStart"/>
      <w:r>
        <w:t>Zwieniecki</w:t>
      </w:r>
      <w:proofErr w:type="spellEnd"/>
      <w:r>
        <w:t xml:space="preserve"> &amp; Holbrook, 2006; </w:t>
      </w:r>
      <w:proofErr w:type="spellStart"/>
      <w:r>
        <w:t>Brodersen</w:t>
      </w:r>
      <w:proofErr w:type="spellEnd"/>
      <w:r>
        <w:t xml:space="preserve"> </w:t>
      </w:r>
      <w:r w:rsidRPr="000D3F49">
        <w:rPr>
          <w:i/>
        </w:rPr>
        <w:t>et al.</w:t>
      </w:r>
      <w:r>
        <w:t xml:space="preserve">, 2010; </w:t>
      </w:r>
      <w:proofErr w:type="spellStart"/>
      <w:r>
        <w:t>Lamarque</w:t>
      </w:r>
      <w:proofErr w:type="spellEnd"/>
      <w:r>
        <w:t xml:space="preserve"> </w:t>
      </w:r>
      <w:r w:rsidRPr="000D3F49">
        <w:rPr>
          <w:i/>
        </w:rPr>
        <w:t>et al.</w:t>
      </w:r>
      <w:r>
        <w:t xml:space="preserve">, 2018), </w:t>
      </w:r>
      <w:r w:rsidRPr="00D7716E">
        <w:t>many tree species are able to restore their hydraulic conductivity</w:t>
      </w:r>
      <w:r>
        <w:t xml:space="preserve"> under positive pressure</w:t>
      </w:r>
      <w:r w:rsidRPr="00D7716E">
        <w:t>, for instance to supply growth in spring</w:t>
      </w:r>
      <w:r>
        <w:t xml:space="preserve"> (</w:t>
      </w:r>
      <w:proofErr w:type="spellStart"/>
      <w:r>
        <w:t>Hacke</w:t>
      </w:r>
      <w:proofErr w:type="spellEnd"/>
      <w:r>
        <w:t xml:space="preserve"> &amp; </w:t>
      </w:r>
      <w:proofErr w:type="spellStart"/>
      <w:r>
        <w:t>Sauter</w:t>
      </w:r>
      <w:proofErr w:type="spellEnd"/>
      <w:r>
        <w:t xml:space="preserve">, 1996; </w:t>
      </w:r>
      <w:proofErr w:type="spellStart"/>
      <w:r>
        <w:t>Cochard</w:t>
      </w:r>
      <w:proofErr w:type="spellEnd"/>
      <w:r>
        <w:t xml:space="preserve"> </w:t>
      </w:r>
      <w:r w:rsidRPr="000D3F49">
        <w:rPr>
          <w:i/>
        </w:rPr>
        <w:t>et al.</w:t>
      </w:r>
      <w:r>
        <w:t>, 2001)</w:t>
      </w:r>
      <w:r w:rsidRPr="00D7716E">
        <w:t xml:space="preserve">. One refilling mechanism involves osmoregulation via solutes compounds generating </w:t>
      </w:r>
      <w:r>
        <w:t xml:space="preserve">low </w:t>
      </w:r>
      <w:r w:rsidRPr="00D7716E">
        <w:t xml:space="preserve">osmotic </w:t>
      </w:r>
      <w:r>
        <w:t xml:space="preserve">potential </w:t>
      </w:r>
      <w:r w:rsidRPr="00D7716E">
        <w:t xml:space="preserve">in the lumen of the vessels during winter (Ewers </w:t>
      </w:r>
      <w:r w:rsidRPr="00D7716E">
        <w:rPr>
          <w:i/>
        </w:rPr>
        <w:t>et al.,</w:t>
      </w:r>
      <w:r w:rsidRPr="00D7716E">
        <w:t xml:space="preserve"> 2001; </w:t>
      </w:r>
      <w:proofErr w:type="spellStart"/>
      <w:r w:rsidRPr="00D7716E">
        <w:t>Améglio</w:t>
      </w:r>
      <w:proofErr w:type="spellEnd"/>
      <w:r w:rsidRPr="00D7716E">
        <w:t xml:space="preserve"> </w:t>
      </w:r>
      <w:r w:rsidRPr="00D7716E">
        <w:rPr>
          <w:i/>
        </w:rPr>
        <w:t>et al.,</w:t>
      </w:r>
      <w:r w:rsidRPr="00D7716E">
        <w:t xml:space="preserve"> 2002), and eventually summer (</w:t>
      </w:r>
      <w:proofErr w:type="spellStart"/>
      <w:r w:rsidRPr="00D7716E">
        <w:t>Nardini</w:t>
      </w:r>
      <w:proofErr w:type="spellEnd"/>
      <w:r w:rsidRPr="00D7716E">
        <w:t xml:space="preserve"> </w:t>
      </w:r>
      <w:r w:rsidRPr="00D7716E">
        <w:rPr>
          <w:i/>
        </w:rPr>
        <w:t>et al.,</w:t>
      </w:r>
      <w:r w:rsidRPr="00D7716E">
        <w:t xml:space="preserve"> 2011). </w:t>
      </w:r>
      <w:r>
        <w:t xml:space="preserve">A refilling </w:t>
      </w:r>
      <w:r w:rsidRPr="00D7716E">
        <w:t xml:space="preserve">mechanism </w:t>
      </w:r>
      <w:r>
        <w:t>has not yet been ident</w:t>
      </w:r>
      <w:r w:rsidRPr="00D7716E">
        <w:t>ified</w:t>
      </w:r>
      <w:r>
        <w:t xml:space="preserve"> for conifers</w:t>
      </w:r>
      <w:r w:rsidRPr="00D7716E">
        <w:t xml:space="preserve">, but </w:t>
      </w:r>
      <w:r>
        <w:t xml:space="preserve">there is evidence that refilling likely occurs within several </w:t>
      </w:r>
      <w:r w:rsidRPr="00D7716E">
        <w:t xml:space="preserve">species (Sperry &amp; Sullivan 1992; Sperry </w:t>
      </w:r>
      <w:r w:rsidRPr="00D7716E">
        <w:rPr>
          <w:i/>
        </w:rPr>
        <w:t>et al.,</w:t>
      </w:r>
      <w:r w:rsidRPr="00D7716E">
        <w:t xml:space="preserve"> 1994; </w:t>
      </w:r>
      <w:proofErr w:type="spellStart"/>
      <w:r w:rsidRPr="00D7716E">
        <w:t>Mayr</w:t>
      </w:r>
      <w:proofErr w:type="spellEnd"/>
      <w:r w:rsidRPr="00D7716E">
        <w:t xml:space="preserve"> </w:t>
      </w:r>
      <w:r w:rsidRPr="00D7716E">
        <w:rPr>
          <w:i/>
        </w:rPr>
        <w:t>et al.,</w:t>
      </w:r>
      <w:r w:rsidRPr="00D7716E">
        <w:t xml:space="preserve"> 2003; 2014). Positive sap pressure </w:t>
      </w:r>
      <w:proofErr w:type="gramStart"/>
      <w:r w:rsidRPr="00D7716E">
        <w:t>has also been measured</w:t>
      </w:r>
      <w:proofErr w:type="gramEnd"/>
      <w:r w:rsidRPr="00D7716E">
        <w:t xml:space="preserve"> at the whole plant scale from the pressurization of the root system, notably in woody lianas (Priestley 1920; Sperry </w:t>
      </w:r>
      <w:r w:rsidRPr="00D7716E">
        <w:rPr>
          <w:i/>
        </w:rPr>
        <w:t>et al.,</w:t>
      </w:r>
      <w:r w:rsidRPr="00D7716E">
        <w:t xml:space="preserve"> 1987; Charrier </w:t>
      </w:r>
      <w:r w:rsidRPr="00D7716E">
        <w:rPr>
          <w:i/>
        </w:rPr>
        <w:t>et al.,</w:t>
      </w:r>
      <w:r w:rsidRPr="00D7716E">
        <w:t xml:space="preserve"> 2016)</w:t>
      </w:r>
      <w:r>
        <w:t xml:space="preserve"> and herbs (Gleason </w:t>
      </w:r>
      <w:r w:rsidR="00F274D9" w:rsidRPr="00F274D9">
        <w:rPr>
          <w:i/>
        </w:rPr>
        <w:t>et al.</w:t>
      </w:r>
      <w:r>
        <w:t>, 2017)</w:t>
      </w:r>
      <w:r w:rsidRPr="00D7716E">
        <w:t xml:space="preserve">. </w:t>
      </w:r>
    </w:p>
    <w:p w14:paraId="1A0DB7FE" w14:textId="77777777" w:rsidR="004870C0" w:rsidRDefault="004870C0">
      <w:r>
        <w:br w:type="page"/>
      </w:r>
    </w:p>
    <w:p w14:paraId="7CE5ABA7" w14:textId="77777777" w:rsidR="004870C0" w:rsidRDefault="004870C0" w:rsidP="001C44F6">
      <w:pPr>
        <w:pBdr>
          <w:top w:val="single" w:sz="4" w:space="1" w:color="auto"/>
          <w:left w:val="single" w:sz="4" w:space="4" w:color="auto"/>
          <w:bottom w:val="single" w:sz="4" w:space="1" w:color="auto"/>
          <w:right w:val="single" w:sz="4" w:space="4" w:color="auto"/>
        </w:pBdr>
        <w:spacing w:after="120" w:line="480" w:lineRule="auto"/>
        <w:jc w:val="both"/>
        <w:rPr>
          <w:sz w:val="28"/>
        </w:rPr>
      </w:pPr>
      <w:r w:rsidRPr="00321B9F">
        <w:rPr>
          <w:b/>
          <w:sz w:val="28"/>
        </w:rPr>
        <w:lastRenderedPageBreak/>
        <w:t>Frame</w:t>
      </w:r>
      <w:r>
        <w:rPr>
          <w:b/>
          <w:sz w:val="28"/>
        </w:rPr>
        <w:t xml:space="preserve"> 1:</w:t>
      </w:r>
      <w:r w:rsidRPr="00321B9F">
        <w:rPr>
          <w:b/>
          <w:sz w:val="28"/>
        </w:rPr>
        <w:t xml:space="preserve"> Mechanisms leading to </w:t>
      </w:r>
      <w:r>
        <w:rPr>
          <w:b/>
          <w:sz w:val="28"/>
        </w:rPr>
        <w:t>drought</w:t>
      </w:r>
      <w:r w:rsidRPr="00321B9F">
        <w:rPr>
          <w:b/>
          <w:sz w:val="28"/>
        </w:rPr>
        <w:t>-induced damages</w:t>
      </w:r>
      <w:r w:rsidRPr="00321B9F">
        <w:rPr>
          <w:sz w:val="28"/>
        </w:rPr>
        <w:t xml:space="preserve"> </w:t>
      </w:r>
    </w:p>
    <w:p w14:paraId="11F717F0" w14:textId="77777777" w:rsidR="004870C0" w:rsidRDefault="004870C0" w:rsidP="001C44F6">
      <w:pPr>
        <w:pBdr>
          <w:top w:val="single" w:sz="4" w:space="1" w:color="auto"/>
          <w:left w:val="single" w:sz="4" w:space="4" w:color="auto"/>
          <w:bottom w:val="single" w:sz="4" w:space="1" w:color="auto"/>
          <w:right w:val="single" w:sz="4" w:space="4" w:color="auto"/>
        </w:pBdr>
        <w:spacing w:after="352" w:line="360" w:lineRule="auto"/>
        <w:jc w:val="both"/>
      </w:pPr>
      <w:r w:rsidRPr="00321B9F">
        <w:t>Water stress results from an imbalance between inwards (root water absorption) and outwards water fluxes (transpiration and evaporation). Trees have developed resistance mechanisms to avoid water stress (maintaining high water potential; Fig. 1) by a tight control of both inwards (</w:t>
      </w:r>
      <w:r w:rsidRPr="00321B9F">
        <w:rPr>
          <w:i/>
        </w:rPr>
        <w:t>e.g.</w:t>
      </w:r>
      <w:r w:rsidRPr="00321B9F">
        <w:t xml:space="preserve"> deep rooting) and outward </w:t>
      </w:r>
      <w:r>
        <w:t xml:space="preserve">water </w:t>
      </w:r>
      <w:r w:rsidRPr="00321B9F">
        <w:t>fluxes (</w:t>
      </w:r>
      <w:r w:rsidRPr="00321B9F">
        <w:rPr>
          <w:i/>
        </w:rPr>
        <w:t>e.g.</w:t>
      </w:r>
      <w:r w:rsidRPr="00321B9F">
        <w:t xml:space="preserve"> stomatal closure, leaf shedding, low </w:t>
      </w:r>
      <w:proofErr w:type="spellStart"/>
      <w:r w:rsidRPr="00321B9F">
        <w:t>cuticular</w:t>
      </w:r>
      <w:proofErr w:type="spellEnd"/>
      <w:r w:rsidRPr="00321B9F">
        <w:t xml:space="preserve"> transpiration; </w:t>
      </w:r>
      <w:proofErr w:type="spellStart"/>
      <w:r w:rsidRPr="00321B9F">
        <w:t>Choat</w:t>
      </w:r>
      <w:proofErr w:type="spellEnd"/>
      <w:r w:rsidRPr="00321B9F">
        <w:t xml:space="preserve"> </w:t>
      </w:r>
      <w:r w:rsidRPr="00321B9F">
        <w:rPr>
          <w:i/>
        </w:rPr>
        <w:t>et al.</w:t>
      </w:r>
      <w:r w:rsidRPr="00321B9F">
        <w:t>, 2018; Martin-</w:t>
      </w:r>
      <w:proofErr w:type="spellStart"/>
      <w:r w:rsidRPr="00321B9F">
        <w:t>StPaul</w:t>
      </w:r>
      <w:proofErr w:type="spellEnd"/>
      <w:r w:rsidRPr="00321B9F">
        <w:t xml:space="preserve"> </w:t>
      </w:r>
      <w:r w:rsidRPr="00321B9F">
        <w:rPr>
          <w:i/>
        </w:rPr>
        <w:t>et al.</w:t>
      </w:r>
      <w:r>
        <w:t xml:space="preserve">, 2017). Maintaining </w:t>
      </w:r>
      <w:r w:rsidRPr="00321B9F">
        <w:t>xylem hydraulic function</w:t>
      </w:r>
      <w:r>
        <w:t xml:space="preserve"> under high tension is also a critical trait</w:t>
      </w:r>
      <w:r w:rsidRPr="00321B9F">
        <w:t xml:space="preserve"> avoiding </w:t>
      </w:r>
      <w:r>
        <w:t xml:space="preserve">dehydration, and ultimately </w:t>
      </w:r>
      <w:r w:rsidRPr="00321B9F">
        <w:t>desiccation</w:t>
      </w:r>
      <w:r>
        <w:t>,</w:t>
      </w:r>
      <w:r w:rsidRPr="00321B9F">
        <w:t xml:space="preserve"> of living tissues (Fig. 1 #14; Sperry </w:t>
      </w:r>
      <w:r w:rsidRPr="00321B9F">
        <w:rPr>
          <w:i/>
        </w:rPr>
        <w:t>et al.</w:t>
      </w:r>
      <w:r w:rsidRPr="00321B9F">
        <w:t>, 1998</w:t>
      </w:r>
      <w:r>
        <w:t xml:space="preserve">, </w:t>
      </w:r>
      <w:proofErr w:type="spellStart"/>
      <w:r w:rsidRPr="00321B9F">
        <w:t>Brodribb</w:t>
      </w:r>
      <w:proofErr w:type="spellEnd"/>
      <w:r w:rsidRPr="00321B9F">
        <w:t xml:space="preserve"> &amp; </w:t>
      </w:r>
      <w:proofErr w:type="spellStart"/>
      <w:r w:rsidRPr="00321B9F">
        <w:t>Cochard</w:t>
      </w:r>
      <w:proofErr w:type="spellEnd"/>
      <w:r w:rsidRPr="00321B9F">
        <w:t>, 2009</w:t>
      </w:r>
      <w:r>
        <w:t>).</w:t>
      </w:r>
      <w:r w:rsidRPr="00617EC7">
        <w:t xml:space="preserve"> </w:t>
      </w:r>
      <w:r>
        <w:t xml:space="preserve">However, </w:t>
      </w:r>
      <w:proofErr w:type="spellStart"/>
      <w:r>
        <w:t>o</w:t>
      </w:r>
      <w:r w:rsidRPr="00321B9F">
        <w:t>ntogenic</w:t>
      </w:r>
      <w:proofErr w:type="spellEnd"/>
      <w:r w:rsidRPr="00321B9F">
        <w:t xml:space="preserve"> changes </w:t>
      </w:r>
      <w:r>
        <w:t xml:space="preserve">in xylem vulnerability to embolism </w:t>
      </w:r>
      <w:r w:rsidRPr="00321B9F">
        <w:t xml:space="preserve">may modulate </w:t>
      </w:r>
      <w:r>
        <w:t xml:space="preserve">thus </w:t>
      </w:r>
      <w:r w:rsidRPr="00321B9F">
        <w:t xml:space="preserve">the tree’s resistance </w:t>
      </w:r>
      <w:r>
        <w:t xml:space="preserve">across seasons </w:t>
      </w:r>
      <w:r w:rsidRPr="00321B9F">
        <w:t xml:space="preserve">(Charrier </w:t>
      </w:r>
      <w:r w:rsidRPr="00321B9F">
        <w:rPr>
          <w:i/>
        </w:rPr>
        <w:t>et al.</w:t>
      </w:r>
      <w:r w:rsidRPr="00321B9F">
        <w:t>, 2018</w:t>
      </w:r>
      <w:r>
        <w:t>b</w:t>
      </w:r>
      <w:r w:rsidRPr="00321B9F">
        <w:t xml:space="preserve">). </w:t>
      </w:r>
    </w:p>
    <w:p w14:paraId="4F5E05D0" w14:textId="0F28CCBA" w:rsidR="001C44F6" w:rsidRDefault="004870C0" w:rsidP="001C44F6">
      <w:pPr>
        <w:pBdr>
          <w:top w:val="single" w:sz="4" w:space="1" w:color="auto"/>
          <w:left w:val="single" w:sz="4" w:space="4" w:color="auto"/>
          <w:bottom w:val="single" w:sz="4" w:space="1" w:color="auto"/>
          <w:right w:val="single" w:sz="4" w:space="4" w:color="auto"/>
        </w:pBdr>
        <w:spacing w:after="352" w:line="360" w:lineRule="auto"/>
        <w:jc w:val="both"/>
      </w:pPr>
      <w:r>
        <w:t>In some species, l</w:t>
      </w:r>
      <w:r w:rsidRPr="00321B9F">
        <w:t>ea</w:t>
      </w:r>
      <w:r>
        <w:t>ves</w:t>
      </w:r>
      <w:r w:rsidRPr="00321B9F">
        <w:t xml:space="preserve"> </w:t>
      </w:r>
      <w:r>
        <w:t xml:space="preserve">are </w:t>
      </w:r>
      <w:r w:rsidRPr="00321B9F">
        <w:t xml:space="preserve">more </w:t>
      </w:r>
      <w:r>
        <w:t>drought-</w:t>
      </w:r>
      <w:r w:rsidRPr="00321B9F">
        <w:t>sensitive than perennial organs (</w:t>
      </w:r>
      <w:r w:rsidRPr="008B48EB">
        <w:rPr>
          <w:i/>
        </w:rPr>
        <w:t>i.e.</w:t>
      </w:r>
      <w:r>
        <w:t xml:space="preserve"> </w:t>
      </w:r>
      <w:r w:rsidRPr="00321B9F">
        <w:t xml:space="preserve">hydraulic vulnerability segmentation) </w:t>
      </w:r>
      <w:r>
        <w:t xml:space="preserve">and </w:t>
      </w:r>
      <w:r w:rsidRPr="00321B9F">
        <w:t xml:space="preserve">usually fall </w:t>
      </w:r>
      <w:r>
        <w:t xml:space="preserve">after the exposure to drought </w:t>
      </w:r>
      <w:r w:rsidRPr="00321B9F">
        <w:t xml:space="preserve">(Fig. 1 #6 Tyree </w:t>
      </w:r>
      <w:r w:rsidRPr="00321B9F">
        <w:rPr>
          <w:i/>
        </w:rPr>
        <w:t>et al.</w:t>
      </w:r>
      <w:r w:rsidRPr="00321B9F">
        <w:t>, 1993)</w:t>
      </w:r>
      <w:r>
        <w:t>. Such a d</w:t>
      </w:r>
      <w:r w:rsidRPr="00321B9F">
        <w:t xml:space="preserve">eciduous behavior </w:t>
      </w:r>
      <w:r>
        <w:t xml:space="preserve">can be too sudden to allow </w:t>
      </w:r>
      <w:r w:rsidRPr="00321B9F">
        <w:t xml:space="preserve">recycling nutrients (Fig. 1 #5 </w:t>
      </w:r>
      <w:proofErr w:type="spellStart"/>
      <w:r w:rsidRPr="00321B9F">
        <w:t>Bréda</w:t>
      </w:r>
      <w:proofErr w:type="spellEnd"/>
      <w:r w:rsidRPr="00321B9F">
        <w:t xml:space="preserve"> </w:t>
      </w:r>
      <w:r w:rsidRPr="00321B9F">
        <w:rPr>
          <w:i/>
        </w:rPr>
        <w:t>et al.</w:t>
      </w:r>
      <w:r w:rsidRPr="00321B9F">
        <w:t>, 2006)</w:t>
      </w:r>
      <w:r>
        <w:t xml:space="preserve"> but not in all cases </w:t>
      </w:r>
      <w:r w:rsidRPr="00321B9F">
        <w:t>(</w:t>
      </w:r>
      <w:proofErr w:type="spellStart"/>
      <w:r w:rsidRPr="00321B9F">
        <w:t>Marchin</w:t>
      </w:r>
      <w:proofErr w:type="spellEnd"/>
      <w:r w:rsidRPr="00321B9F">
        <w:t xml:space="preserve"> </w:t>
      </w:r>
      <w:r w:rsidRPr="00321B9F">
        <w:rPr>
          <w:i/>
        </w:rPr>
        <w:t>et al.</w:t>
      </w:r>
      <w:r w:rsidRPr="00321B9F">
        <w:t xml:space="preserve">, 2010). Following leaf fall, the reestablishment of a new cohort of leaves would </w:t>
      </w:r>
      <w:r>
        <w:t xml:space="preserve">mobilize </w:t>
      </w:r>
      <w:r w:rsidRPr="00321B9F">
        <w:t>non</w:t>
      </w:r>
      <w:r>
        <w:t>-</w:t>
      </w:r>
      <w:r w:rsidRPr="00321B9F">
        <w:t>structural carbohydrate reserves</w:t>
      </w:r>
      <w:r>
        <w:t xml:space="preserve">, which </w:t>
      </w:r>
      <w:proofErr w:type="gramStart"/>
      <w:r>
        <w:t>may not be restored</w:t>
      </w:r>
      <w:proofErr w:type="gramEnd"/>
      <w:r>
        <w:t xml:space="preserve"> before winter</w:t>
      </w:r>
      <w:r w:rsidRPr="00321B9F">
        <w:t>.</w:t>
      </w:r>
      <w:r>
        <w:t xml:space="preserve"> Long-term drought</w:t>
      </w:r>
      <w:r w:rsidRPr="00321B9F">
        <w:t xml:space="preserve"> </w:t>
      </w:r>
      <w:r>
        <w:t xml:space="preserve">induces </w:t>
      </w:r>
      <w:r w:rsidRPr="00321B9F">
        <w:t>stomata</w:t>
      </w:r>
      <w:r>
        <w:t xml:space="preserve">l closure </w:t>
      </w:r>
      <w:r w:rsidRPr="00321B9F">
        <w:t>to maintain the functionality of the hydraulic system</w:t>
      </w:r>
      <w:r>
        <w:t xml:space="preserve">. </w:t>
      </w:r>
      <w:r w:rsidRPr="00321B9F">
        <w:t xml:space="preserve">As respiration is maintained and even increased during warm spells, </w:t>
      </w:r>
      <w:r>
        <w:t xml:space="preserve">while </w:t>
      </w:r>
      <w:r w:rsidRPr="00321B9F">
        <w:t xml:space="preserve">carbon assimilation </w:t>
      </w:r>
      <w:proofErr w:type="gramStart"/>
      <w:r>
        <w:t>is reduced</w:t>
      </w:r>
      <w:proofErr w:type="gramEnd"/>
      <w:r>
        <w:t xml:space="preserve">, </w:t>
      </w:r>
      <w:r w:rsidRPr="00321B9F">
        <w:t>carbon reserves steadily depletes (</w:t>
      </w:r>
      <w:r>
        <w:t xml:space="preserve">Fig. 2; </w:t>
      </w:r>
      <w:r w:rsidRPr="00321B9F">
        <w:t xml:space="preserve">McDowell </w:t>
      </w:r>
      <w:r w:rsidRPr="00321B9F">
        <w:rPr>
          <w:i/>
        </w:rPr>
        <w:t>et al.</w:t>
      </w:r>
      <w:r w:rsidRPr="00321B9F">
        <w:t xml:space="preserve">, 2008). </w:t>
      </w:r>
      <w:r>
        <w:t>Finally, two pools, namely solutes, including carbohydrates, and water, interact to maintain a solvation layer around biomolecules avoiding critical denaturation and related cellular death (</w:t>
      </w:r>
      <w:r w:rsidRPr="00EB26DE">
        <w:t xml:space="preserve">Martinez </w:t>
      </w:r>
      <w:proofErr w:type="spellStart"/>
      <w:r w:rsidRPr="00EB26DE">
        <w:t>Vilalta</w:t>
      </w:r>
      <w:proofErr w:type="spellEnd"/>
      <w:r w:rsidRPr="00EB26DE">
        <w:t xml:space="preserve"> </w:t>
      </w:r>
      <w:r w:rsidRPr="001B2585">
        <w:rPr>
          <w:i/>
        </w:rPr>
        <w:t>et al., 2</w:t>
      </w:r>
      <w:r w:rsidRPr="00EB26DE">
        <w:t>019</w:t>
      </w:r>
      <w:r>
        <w:t>)</w:t>
      </w:r>
      <w:r w:rsidRPr="00EB26DE">
        <w:t>.</w:t>
      </w:r>
    </w:p>
    <w:p w14:paraId="2B42A2D6" w14:textId="77777777" w:rsidR="001C44F6" w:rsidRDefault="001C44F6">
      <w:r>
        <w:br w:type="page"/>
      </w:r>
    </w:p>
    <w:p w14:paraId="7D8539FE" w14:textId="77777777" w:rsidR="001C44F6" w:rsidRDefault="001C44F6" w:rsidP="001C44F6">
      <w:pPr>
        <w:pBdr>
          <w:top w:val="single" w:sz="4" w:space="1" w:color="auto"/>
          <w:left w:val="single" w:sz="4" w:space="4" w:color="auto"/>
          <w:bottom w:val="single" w:sz="4" w:space="1" w:color="auto"/>
          <w:right w:val="single" w:sz="4" w:space="4" w:color="auto"/>
        </w:pBdr>
        <w:spacing w:after="120" w:line="360" w:lineRule="auto"/>
        <w:jc w:val="both"/>
        <w:rPr>
          <w:b/>
          <w:sz w:val="28"/>
        </w:rPr>
      </w:pPr>
      <w:r w:rsidRPr="00321B9F">
        <w:rPr>
          <w:b/>
          <w:sz w:val="28"/>
        </w:rPr>
        <w:lastRenderedPageBreak/>
        <w:t>Frame</w:t>
      </w:r>
      <w:r>
        <w:rPr>
          <w:b/>
          <w:sz w:val="28"/>
        </w:rPr>
        <w:t xml:space="preserve"> </w:t>
      </w:r>
      <w:r w:rsidRPr="00321B9F">
        <w:rPr>
          <w:b/>
          <w:sz w:val="28"/>
        </w:rPr>
        <w:t>2</w:t>
      </w:r>
      <w:r>
        <w:rPr>
          <w:b/>
          <w:sz w:val="28"/>
        </w:rPr>
        <w:t>:</w:t>
      </w:r>
      <w:r w:rsidRPr="00321B9F">
        <w:rPr>
          <w:b/>
          <w:sz w:val="28"/>
        </w:rPr>
        <w:t xml:space="preserve"> Mechanisms leading to frost-induced damages</w:t>
      </w:r>
    </w:p>
    <w:p w14:paraId="7B0EB1FE" w14:textId="77777777" w:rsidR="001C44F6" w:rsidRDefault="001C44F6" w:rsidP="001C44F6">
      <w:pPr>
        <w:pBdr>
          <w:top w:val="single" w:sz="4" w:space="1" w:color="auto"/>
          <w:left w:val="single" w:sz="4" w:space="4" w:color="auto"/>
          <w:bottom w:val="single" w:sz="4" w:space="1" w:color="auto"/>
          <w:right w:val="single" w:sz="4" w:space="4" w:color="auto"/>
        </w:pBdr>
        <w:spacing w:after="352" w:line="360" w:lineRule="auto"/>
        <w:jc w:val="both"/>
      </w:pPr>
      <w:r>
        <w:t xml:space="preserve">Low </w:t>
      </w:r>
      <w:r w:rsidRPr="00321B9F">
        <w:t xml:space="preserve">temperature drives </w:t>
      </w:r>
      <w:r>
        <w:t xml:space="preserve">tree </w:t>
      </w:r>
      <w:r w:rsidRPr="00321B9F">
        <w:t xml:space="preserve">species distribution </w:t>
      </w:r>
      <w:r>
        <w:t xml:space="preserve">through different processes: </w:t>
      </w:r>
      <w:r w:rsidRPr="00321B9F">
        <w:t>including resistance to freezing temperature and to frost-induced embolism</w:t>
      </w:r>
      <w:r>
        <w:t xml:space="preserve"> (Charrier </w:t>
      </w:r>
      <w:r w:rsidRPr="001B2585">
        <w:rPr>
          <w:i/>
        </w:rPr>
        <w:t>et al.,</w:t>
      </w:r>
      <w:r>
        <w:t xml:space="preserve"> 2013a)</w:t>
      </w:r>
      <w:r w:rsidRPr="00321B9F">
        <w:t>, and the time to complete the annual cycle and seedling survival (</w:t>
      </w:r>
      <w:proofErr w:type="spellStart"/>
      <w:r w:rsidRPr="00321B9F">
        <w:t>Koerner</w:t>
      </w:r>
      <w:proofErr w:type="spellEnd"/>
      <w:r w:rsidRPr="00321B9F">
        <w:t xml:space="preserve"> </w:t>
      </w:r>
      <w:r w:rsidRPr="00321B9F">
        <w:rPr>
          <w:i/>
        </w:rPr>
        <w:t>et al.</w:t>
      </w:r>
      <w:r>
        <w:t xml:space="preserve">, 2016). In fully hydrated organs, ice formation can induce </w:t>
      </w:r>
      <w:r w:rsidRPr="00321B9F">
        <w:rPr>
          <w:color w:val="00000A"/>
        </w:rPr>
        <w:t>mechanical strain</w:t>
      </w:r>
      <w:r>
        <w:rPr>
          <w:color w:val="00000A"/>
        </w:rPr>
        <w:t>s</w:t>
      </w:r>
      <w:r w:rsidRPr="00321B9F">
        <w:rPr>
          <w:color w:val="00000A"/>
        </w:rPr>
        <w:t xml:space="preserve"> </w:t>
      </w:r>
      <w:r>
        <w:rPr>
          <w:color w:val="00000A"/>
        </w:rPr>
        <w:t xml:space="preserve">and </w:t>
      </w:r>
      <w:r w:rsidRPr="00321B9F">
        <w:rPr>
          <w:color w:val="00000A"/>
        </w:rPr>
        <w:t>frost cracks (</w:t>
      </w:r>
      <w:proofErr w:type="spellStart"/>
      <w:r w:rsidRPr="00321B9F">
        <w:rPr>
          <w:color w:val="00000A"/>
        </w:rPr>
        <w:t>Kubler</w:t>
      </w:r>
      <w:proofErr w:type="spellEnd"/>
      <w:r w:rsidRPr="00321B9F">
        <w:rPr>
          <w:color w:val="00000A"/>
        </w:rPr>
        <w:t xml:space="preserve">, 1983; </w:t>
      </w:r>
      <w:proofErr w:type="spellStart"/>
      <w:r w:rsidRPr="00321B9F">
        <w:rPr>
          <w:color w:val="00000A"/>
        </w:rPr>
        <w:t>Cinotti</w:t>
      </w:r>
      <w:proofErr w:type="spellEnd"/>
      <w:r w:rsidRPr="00321B9F">
        <w:rPr>
          <w:color w:val="00000A"/>
        </w:rPr>
        <w:t>, 1991).</w:t>
      </w:r>
      <w:r>
        <w:rPr>
          <w:color w:val="00000A"/>
        </w:rPr>
        <w:t xml:space="preserve"> </w:t>
      </w:r>
      <w:r>
        <w:t xml:space="preserve">In moderately dehydrated organs, </w:t>
      </w:r>
      <w:r w:rsidRPr="00321B9F">
        <w:t>ice nucleation</w:t>
      </w:r>
      <w:r>
        <w:t xml:space="preserve"> and propagation</w:t>
      </w:r>
      <w:r w:rsidRPr="00321B9F">
        <w:t xml:space="preserve"> redistribut</w:t>
      </w:r>
      <w:r>
        <w:t>es</w:t>
      </w:r>
      <w:r w:rsidRPr="00321B9F">
        <w:t xml:space="preserve"> water towards nucleation sites (Ball </w:t>
      </w:r>
      <w:r w:rsidRPr="00321B9F">
        <w:rPr>
          <w:i/>
        </w:rPr>
        <w:t>et al.</w:t>
      </w:r>
      <w:r w:rsidRPr="00321B9F">
        <w:t xml:space="preserve">, 2006; </w:t>
      </w:r>
      <w:proofErr w:type="spellStart"/>
      <w:r w:rsidRPr="00321B9F">
        <w:t>Mayr</w:t>
      </w:r>
      <w:proofErr w:type="spellEnd"/>
      <w:r w:rsidRPr="00321B9F">
        <w:t xml:space="preserve"> &amp; </w:t>
      </w:r>
      <w:proofErr w:type="spellStart"/>
      <w:r w:rsidRPr="00321B9F">
        <w:t>Charra-Vaskou</w:t>
      </w:r>
      <w:proofErr w:type="spellEnd"/>
      <w:r w:rsidRPr="00321B9F">
        <w:t>, 2007</w:t>
      </w:r>
      <w:r>
        <w:t xml:space="preserve">) and likely provoke </w:t>
      </w:r>
      <w:proofErr w:type="gramStart"/>
      <w:r>
        <w:t>air-seeding</w:t>
      </w:r>
      <w:proofErr w:type="gramEnd"/>
      <w:r w:rsidRPr="00F201ED">
        <w:t xml:space="preserve"> </w:t>
      </w:r>
      <w:r>
        <w:t>within pits (</w:t>
      </w:r>
      <w:r w:rsidRPr="00321B9F">
        <w:t xml:space="preserve">Charrier </w:t>
      </w:r>
      <w:r w:rsidRPr="00321B9F">
        <w:rPr>
          <w:i/>
        </w:rPr>
        <w:t>et al.</w:t>
      </w:r>
      <w:r>
        <w:t>, 2014</w:t>
      </w:r>
      <w:r w:rsidRPr="00321B9F">
        <w:t>)</w:t>
      </w:r>
      <w:r>
        <w:t>. However, f</w:t>
      </w:r>
      <w:r w:rsidRPr="00321B9F">
        <w:t xml:space="preserve">rost-induced embolism in the distal parts </w:t>
      </w:r>
      <w:r>
        <w:t xml:space="preserve">would </w:t>
      </w:r>
      <w:r w:rsidRPr="00321B9F">
        <w:t>insulat</w:t>
      </w:r>
      <w:r>
        <w:t>e</w:t>
      </w:r>
      <w:r w:rsidRPr="00321B9F">
        <w:t xml:space="preserve"> the trunk from further dehydration (Fig. 1 #15; </w:t>
      </w:r>
      <w:proofErr w:type="spellStart"/>
      <w:r w:rsidRPr="00321B9F">
        <w:t>Lemoine</w:t>
      </w:r>
      <w:proofErr w:type="spellEnd"/>
      <w:r w:rsidRPr="00321B9F">
        <w:t xml:space="preserve"> </w:t>
      </w:r>
      <w:r w:rsidRPr="00321B9F">
        <w:rPr>
          <w:i/>
        </w:rPr>
        <w:t>et al.</w:t>
      </w:r>
      <w:r w:rsidRPr="00321B9F">
        <w:t xml:space="preserve">, 1999; Charrier </w:t>
      </w:r>
      <w:r w:rsidRPr="00321B9F">
        <w:rPr>
          <w:i/>
        </w:rPr>
        <w:t>et al.</w:t>
      </w:r>
      <w:r>
        <w:t xml:space="preserve">, 2017). Critical thresholds </w:t>
      </w:r>
      <w:proofErr w:type="gramStart"/>
      <w:r>
        <w:t>can be reached</w:t>
      </w:r>
      <w:proofErr w:type="gramEnd"/>
      <w:r>
        <w:t xml:space="preserve"> </w:t>
      </w:r>
      <w:r w:rsidRPr="00321B9F">
        <w:t xml:space="preserve">when the root water absorption could not compensate the evaporative demand during periods of sunny days alternating with freezing nights </w:t>
      </w:r>
      <w:r>
        <w:t>(</w:t>
      </w:r>
      <w:r w:rsidRPr="00830F28">
        <w:rPr>
          <w:i/>
        </w:rPr>
        <w:t>i.e.</w:t>
      </w:r>
      <w:r>
        <w:t xml:space="preserve"> winter drought; </w:t>
      </w:r>
      <w:proofErr w:type="spellStart"/>
      <w:r w:rsidRPr="00321B9F">
        <w:t>Tranquillini</w:t>
      </w:r>
      <w:proofErr w:type="spellEnd"/>
      <w:r w:rsidRPr="00321B9F">
        <w:t xml:space="preserve">, 1979; Charrier </w:t>
      </w:r>
      <w:r w:rsidRPr="00321B9F">
        <w:rPr>
          <w:i/>
        </w:rPr>
        <w:t>et al.</w:t>
      </w:r>
      <w:r w:rsidRPr="00321B9F">
        <w:t xml:space="preserve">, 2017). </w:t>
      </w:r>
      <w:r>
        <w:t>At the cellular level, t</w:t>
      </w:r>
      <w:r w:rsidRPr="00321B9F">
        <w:t>he low chemical potential of ice pulls water molecules from the cells towards extracellular ice lattice, causing pronounced cell dehydration and shrinkage (</w:t>
      </w:r>
      <w:proofErr w:type="spellStart"/>
      <w:r w:rsidRPr="00321B9F">
        <w:t>Dowgert</w:t>
      </w:r>
      <w:proofErr w:type="spellEnd"/>
      <w:r w:rsidRPr="00321B9F">
        <w:t xml:space="preserve"> and </w:t>
      </w:r>
      <w:proofErr w:type="spellStart"/>
      <w:r w:rsidRPr="00321B9F">
        <w:t>Steponkus</w:t>
      </w:r>
      <w:proofErr w:type="spellEnd"/>
      <w:r w:rsidRPr="00321B9F">
        <w:t xml:space="preserve">, 1984; </w:t>
      </w:r>
      <w:proofErr w:type="spellStart"/>
      <w:r w:rsidRPr="00321B9F">
        <w:t>Charra</w:t>
      </w:r>
      <w:r>
        <w:t>-</w:t>
      </w:r>
      <w:r w:rsidRPr="00321B9F">
        <w:t>Vaskou</w:t>
      </w:r>
      <w:proofErr w:type="spellEnd"/>
      <w:r w:rsidRPr="00321B9F">
        <w:t xml:space="preserve"> </w:t>
      </w:r>
      <w:r w:rsidRPr="00321B9F">
        <w:rPr>
          <w:i/>
        </w:rPr>
        <w:t>et al.</w:t>
      </w:r>
      <w:r w:rsidRPr="00321B9F">
        <w:t xml:space="preserve">, 2016). </w:t>
      </w:r>
      <w:r w:rsidRPr="00C1557F">
        <w:t xml:space="preserve">To cope with seasonal frost stress, trees transiently </w:t>
      </w:r>
      <w:r>
        <w:t xml:space="preserve">increase </w:t>
      </w:r>
      <w:r w:rsidRPr="00C1557F">
        <w:t xml:space="preserve">their frost resistance in frost-exposed organs </w:t>
      </w:r>
      <w:r>
        <w:t xml:space="preserve">through the synthesis of </w:t>
      </w:r>
      <w:proofErr w:type="spellStart"/>
      <w:r w:rsidRPr="00321B9F">
        <w:t>cryoprotective</w:t>
      </w:r>
      <w:proofErr w:type="spellEnd"/>
      <w:r w:rsidRPr="00321B9F">
        <w:t xml:space="preserve"> solutes </w:t>
      </w:r>
      <w:r w:rsidRPr="00C1557F">
        <w:t xml:space="preserve">(Charrier </w:t>
      </w:r>
      <w:r w:rsidRPr="00A04774">
        <w:rPr>
          <w:i/>
        </w:rPr>
        <w:t>et al.</w:t>
      </w:r>
      <w:r w:rsidRPr="00C1557F">
        <w:t>, 2013</w:t>
      </w:r>
      <w:r>
        <w:t>b</w:t>
      </w:r>
      <w:r w:rsidRPr="00C1557F">
        <w:t xml:space="preserve">). </w:t>
      </w:r>
      <w:proofErr w:type="spellStart"/>
      <w:r>
        <w:t>C</w:t>
      </w:r>
      <w:r w:rsidRPr="00321B9F">
        <w:t>ryoprotective</w:t>
      </w:r>
      <w:proofErr w:type="spellEnd"/>
      <w:r w:rsidRPr="00321B9F">
        <w:t xml:space="preserve"> solutes </w:t>
      </w:r>
      <w:r>
        <w:t>(</w:t>
      </w:r>
      <w:r w:rsidRPr="006701D4">
        <w:rPr>
          <w:i/>
        </w:rPr>
        <w:t>e.</w:t>
      </w:r>
      <w:r>
        <w:rPr>
          <w:i/>
        </w:rPr>
        <w:t>g.</w:t>
      </w:r>
      <w:r>
        <w:t xml:space="preserve"> carbohydrates, </w:t>
      </w:r>
      <w:proofErr w:type="gramStart"/>
      <w:r>
        <w:t>amino-acids</w:t>
      </w:r>
      <w:proofErr w:type="gramEnd"/>
      <w:r>
        <w:t xml:space="preserve"> or organic acids) </w:t>
      </w:r>
      <w:r w:rsidRPr="00321B9F">
        <w:t xml:space="preserve">can protect macromolecules </w:t>
      </w:r>
      <w:r>
        <w:t>by maintaining a solvation layer around it. Being the main substrate and energetic source, n</w:t>
      </w:r>
      <w:r w:rsidRPr="00C1557F">
        <w:t xml:space="preserve">on-structural carbohydrates content </w:t>
      </w:r>
      <w:r>
        <w:t xml:space="preserve">in autumn </w:t>
      </w:r>
      <w:proofErr w:type="gramStart"/>
      <w:r w:rsidRPr="00C1557F">
        <w:t xml:space="preserve">is </w:t>
      </w:r>
      <w:r>
        <w:t xml:space="preserve">thus </w:t>
      </w:r>
      <w:r w:rsidRPr="00C1557F">
        <w:t>tightly related</w:t>
      </w:r>
      <w:proofErr w:type="gramEnd"/>
      <w:r w:rsidRPr="00C1557F">
        <w:t xml:space="preserve"> to maximum frost resistance reached during winter (</w:t>
      </w:r>
      <w:r>
        <w:t xml:space="preserve">Fig. 1 # 1; </w:t>
      </w:r>
      <w:proofErr w:type="spellStart"/>
      <w:r w:rsidRPr="007F3AE6">
        <w:t>Palonen</w:t>
      </w:r>
      <w:proofErr w:type="spellEnd"/>
      <w:r w:rsidRPr="007F3AE6">
        <w:t xml:space="preserve"> &amp; </w:t>
      </w:r>
      <w:proofErr w:type="spellStart"/>
      <w:r w:rsidRPr="007F3AE6">
        <w:t>Buszard</w:t>
      </w:r>
      <w:proofErr w:type="spellEnd"/>
      <w:r w:rsidRPr="007F3AE6">
        <w:t xml:space="preserve">, 1997; Morin </w:t>
      </w:r>
      <w:r w:rsidRPr="007F3AE6">
        <w:rPr>
          <w:i/>
        </w:rPr>
        <w:t>et al.</w:t>
      </w:r>
      <w:r w:rsidRPr="007F3AE6">
        <w:t xml:space="preserve">, 2007; Charrier </w:t>
      </w:r>
      <w:r w:rsidRPr="007F3AE6">
        <w:rPr>
          <w:i/>
        </w:rPr>
        <w:t>et al.</w:t>
      </w:r>
      <w:r w:rsidRPr="007F3AE6">
        <w:t>, 2013</w:t>
      </w:r>
      <w:r>
        <w:t>a</w:t>
      </w:r>
      <w:r w:rsidRPr="007F3AE6">
        <w:t>; 2018</w:t>
      </w:r>
      <w:r>
        <w:t>c</w:t>
      </w:r>
      <w:r w:rsidRPr="007F3AE6">
        <w:t xml:space="preserve">). </w:t>
      </w:r>
      <w:r>
        <w:t xml:space="preserve">As </w:t>
      </w:r>
      <w:r w:rsidRPr="00C1557F">
        <w:t xml:space="preserve">non-structural carbohydrates content usually increases with elevation </w:t>
      </w:r>
      <w:r>
        <w:t>through temperature limited-</w:t>
      </w:r>
      <w:r w:rsidRPr="00C1557F">
        <w:t xml:space="preserve">growth </w:t>
      </w:r>
      <w:r>
        <w:t xml:space="preserve">rather </w:t>
      </w:r>
      <w:r w:rsidRPr="00C1557F">
        <w:t xml:space="preserve">than by carbon availability (Hoch </w:t>
      </w:r>
      <w:r w:rsidRPr="00A04774">
        <w:rPr>
          <w:i/>
        </w:rPr>
        <w:t>et al.</w:t>
      </w:r>
      <w:r w:rsidRPr="00C1557F">
        <w:t xml:space="preserve">, 2002; Shi </w:t>
      </w:r>
      <w:r w:rsidRPr="00A04774">
        <w:rPr>
          <w:i/>
        </w:rPr>
        <w:t>et al.</w:t>
      </w:r>
      <w:r w:rsidRPr="00C1557F">
        <w:t xml:space="preserve">, 2008; </w:t>
      </w:r>
      <w:proofErr w:type="spellStart"/>
      <w:r w:rsidRPr="00C1557F">
        <w:t>Koerner</w:t>
      </w:r>
      <w:proofErr w:type="spellEnd"/>
      <w:r>
        <w:t xml:space="preserve">, </w:t>
      </w:r>
      <w:r w:rsidRPr="00C1557F">
        <w:t xml:space="preserve">2015), the </w:t>
      </w:r>
      <w:r>
        <w:t>increase in</w:t>
      </w:r>
      <w:r w:rsidRPr="00C1557F">
        <w:t xml:space="preserve"> NSC at higher elevation </w:t>
      </w:r>
      <w:r>
        <w:t>would help plants to reach sufficient level of frost resistance in winter.</w:t>
      </w:r>
      <w:r>
        <w:br w:type="page"/>
      </w:r>
    </w:p>
    <w:p w14:paraId="70BAA846" w14:textId="56D64E47" w:rsidR="001C44F6" w:rsidRDefault="004870C0" w:rsidP="001C44F6">
      <w:pPr>
        <w:spacing w:after="252" w:line="476" w:lineRule="auto"/>
        <w:ind w:left="-8" w:firstLine="283"/>
        <w:jc w:val="both"/>
      </w:pPr>
      <w:r w:rsidRPr="007C144B">
        <w:lastRenderedPageBreak/>
        <w:t>Embolism arising from the freezing of xylem sap and high tension arising from drought may interact</w:t>
      </w:r>
      <w:r w:rsidR="00C751E6">
        <w:t>. S</w:t>
      </w:r>
      <w:r w:rsidRPr="007C144B">
        <w:t>uch repeated freeze-thaw and drought events may lead to reduced embolism resistance (</w:t>
      </w:r>
      <w:proofErr w:type="spellStart"/>
      <w:r>
        <w:t>Mayr</w:t>
      </w:r>
      <w:proofErr w:type="spellEnd"/>
      <w:r>
        <w:t xml:space="preserve"> </w:t>
      </w:r>
      <w:r w:rsidR="00F274D9" w:rsidRPr="00F274D9">
        <w:rPr>
          <w:i/>
        </w:rPr>
        <w:t>et al.</w:t>
      </w:r>
      <w:r>
        <w:t>, 2003; 2007</w:t>
      </w:r>
      <w:r w:rsidRPr="007C144B">
        <w:t>). This is because the initial exposure to freezing temperatures may result in the deformation of the ultrastructure of bordered pit membranes, which are critical for preventing the spread of gas from one conduit into another (Christensen-</w:t>
      </w:r>
      <w:proofErr w:type="spellStart"/>
      <w:r w:rsidRPr="007C144B">
        <w:t>Dalsgaard</w:t>
      </w:r>
      <w:proofErr w:type="spellEnd"/>
      <w:r w:rsidRPr="007C144B">
        <w:t xml:space="preserve"> &amp; T</w:t>
      </w:r>
      <w:r>
        <w:t>yree 2014).</w:t>
      </w:r>
    </w:p>
    <w:p w14:paraId="5DF06F3F" w14:textId="3BB6D949" w:rsidR="004870C0" w:rsidRPr="00D7716E" w:rsidRDefault="004870C0" w:rsidP="001C44F6">
      <w:pPr>
        <w:spacing w:after="252" w:line="476" w:lineRule="auto"/>
        <w:ind w:left="-8" w:firstLine="283"/>
        <w:jc w:val="both"/>
      </w:pPr>
      <w:r w:rsidRPr="00D7716E">
        <w:t xml:space="preserve">However, despite high xylem embolism has been suggested to cause </w:t>
      </w:r>
      <w:r>
        <w:t xml:space="preserve">plant </w:t>
      </w:r>
      <w:r w:rsidRPr="00D7716E">
        <w:t>death (</w:t>
      </w:r>
      <w:proofErr w:type="spellStart"/>
      <w:r w:rsidRPr="00D7716E">
        <w:t>Brodribb</w:t>
      </w:r>
      <w:proofErr w:type="spellEnd"/>
      <w:r w:rsidRPr="00D7716E">
        <w:t xml:space="preserve"> &amp; </w:t>
      </w:r>
      <w:proofErr w:type="spellStart"/>
      <w:r w:rsidRPr="00D7716E">
        <w:t>Cochard</w:t>
      </w:r>
      <w:proofErr w:type="spellEnd"/>
      <w:r w:rsidRPr="00D7716E">
        <w:t>, 2009), higher embolism than 50% and, even 90%, is frequently observed and recovered in over-wintering trees without impairing their survival</w:t>
      </w:r>
      <w:r>
        <w:t>, which</w:t>
      </w:r>
      <w:r w:rsidRPr="00D7716E">
        <w:t xml:space="preserve"> suggest</w:t>
      </w:r>
      <w:r>
        <w:t>s</w:t>
      </w:r>
      <w:r w:rsidRPr="00D7716E">
        <w:t xml:space="preserve"> that it does not constitute a lethal threshold by itself (Sperry </w:t>
      </w:r>
      <w:r w:rsidRPr="00D7716E">
        <w:rPr>
          <w:i/>
        </w:rPr>
        <w:t>et al.</w:t>
      </w:r>
      <w:r w:rsidRPr="00D7716E">
        <w:t xml:space="preserve">, 1994; </w:t>
      </w:r>
      <w:proofErr w:type="spellStart"/>
      <w:r w:rsidRPr="00D7716E">
        <w:t>Mayr</w:t>
      </w:r>
      <w:proofErr w:type="spellEnd"/>
      <w:r w:rsidRPr="00D7716E">
        <w:t xml:space="preserve"> </w:t>
      </w:r>
      <w:r w:rsidRPr="00D7716E">
        <w:rPr>
          <w:i/>
        </w:rPr>
        <w:t>et al.</w:t>
      </w:r>
      <w:r w:rsidRPr="00D7716E">
        <w:t xml:space="preserve">, 2003; 2006; 2019; Charrier </w:t>
      </w:r>
      <w:r w:rsidRPr="00D7716E">
        <w:rPr>
          <w:i/>
        </w:rPr>
        <w:t>et al.</w:t>
      </w:r>
      <w:r w:rsidRPr="00D7716E">
        <w:t xml:space="preserve">, 2013a). High xylem embolism </w:t>
      </w:r>
      <w:r>
        <w:t xml:space="preserve">may be an empirical correlate with plant death, </w:t>
      </w:r>
      <w:r w:rsidRPr="00D7716E">
        <w:t xml:space="preserve">rather than a physiological </w:t>
      </w:r>
      <w:r>
        <w:t xml:space="preserve">cause </w:t>
      </w:r>
      <w:r w:rsidRPr="00D7716E">
        <w:t>(</w:t>
      </w:r>
      <w:proofErr w:type="spellStart"/>
      <w:r w:rsidRPr="00D7716E">
        <w:t>Mayr</w:t>
      </w:r>
      <w:proofErr w:type="spellEnd"/>
      <w:r w:rsidRPr="00D7716E">
        <w:t xml:space="preserve"> </w:t>
      </w:r>
      <w:r w:rsidRPr="00D7716E">
        <w:rPr>
          <w:i/>
        </w:rPr>
        <w:t>et al.</w:t>
      </w:r>
      <w:r w:rsidRPr="00D7716E">
        <w:t xml:space="preserve">, 2019). </w:t>
      </w:r>
    </w:p>
    <w:p w14:paraId="6BE8B254" w14:textId="77777777" w:rsidR="004870C0" w:rsidRPr="00D7716E" w:rsidRDefault="004870C0" w:rsidP="004870C0">
      <w:pPr>
        <w:spacing w:line="476" w:lineRule="auto"/>
        <w:ind w:left="10" w:right="-1" w:firstLine="274"/>
        <w:jc w:val="both"/>
      </w:pPr>
      <w:r w:rsidRPr="00D7716E">
        <w:t xml:space="preserve">Although, drought and frost stresses affect many physiological processes in the same way, it is not clear how the response to a repeated exposure could affect vulnerability to a given stress. As a first approximation, one would expect that a stress affecting the carbon balance would make the tree more vulnerable to subsequent stresses, </w:t>
      </w:r>
      <w:r w:rsidRPr="00D7716E">
        <w:rPr>
          <w:i/>
        </w:rPr>
        <w:t>e.g.</w:t>
      </w:r>
      <w:r w:rsidRPr="00D7716E">
        <w:t xml:space="preserve"> defoliated oaks would decline within two years (</w:t>
      </w:r>
      <w:proofErr w:type="spellStart"/>
      <w:r w:rsidRPr="00D7716E">
        <w:t>Wargo</w:t>
      </w:r>
      <w:proofErr w:type="spellEnd"/>
      <w:r w:rsidRPr="00D7716E">
        <w:t xml:space="preserve">, 1981), or carbon-deprived spruces would die more rapidly from drought (Hartmann </w:t>
      </w:r>
      <w:r w:rsidRPr="00D7716E">
        <w:rPr>
          <w:i/>
        </w:rPr>
        <w:t>et al.</w:t>
      </w:r>
      <w:r w:rsidRPr="00D7716E">
        <w:t>, 2013). This hypothesis fed into the so-called ‘boxer theory’, suggesting the successive stresses would cause trees to decline (</w:t>
      </w:r>
      <w:proofErr w:type="spellStart"/>
      <w:r w:rsidRPr="00D7716E">
        <w:t>Wargo</w:t>
      </w:r>
      <w:proofErr w:type="spellEnd"/>
      <w:r w:rsidRPr="00D7716E">
        <w:t xml:space="preserve">, 1996; </w:t>
      </w:r>
      <w:proofErr w:type="spellStart"/>
      <w:r w:rsidRPr="00D7716E">
        <w:t>Bréda</w:t>
      </w:r>
      <w:proofErr w:type="spellEnd"/>
      <w:r w:rsidRPr="00D7716E">
        <w:t xml:space="preserve"> &amp; </w:t>
      </w:r>
      <w:proofErr w:type="spellStart"/>
      <w:r w:rsidRPr="00D7716E">
        <w:t>Peiffer</w:t>
      </w:r>
      <w:proofErr w:type="spellEnd"/>
      <w:r w:rsidRPr="00D7716E">
        <w:t xml:space="preserve">, 2014). Wood growth </w:t>
      </w:r>
      <w:proofErr w:type="gramStart"/>
      <w:r w:rsidRPr="00D7716E">
        <w:t>has been used</w:t>
      </w:r>
      <w:proofErr w:type="gramEnd"/>
      <w:r w:rsidRPr="00D7716E">
        <w:t xml:space="preserve"> as an integrative marker following frost and drought stress (</w:t>
      </w:r>
      <w:proofErr w:type="spellStart"/>
      <w:r w:rsidRPr="00D7716E">
        <w:t>Vanoni</w:t>
      </w:r>
      <w:proofErr w:type="spellEnd"/>
      <w:r w:rsidRPr="00D7716E">
        <w:t xml:space="preserve"> </w:t>
      </w:r>
      <w:r w:rsidRPr="00D7716E">
        <w:rPr>
          <w:i/>
        </w:rPr>
        <w:t>et al.</w:t>
      </w:r>
      <w:r w:rsidRPr="00D7716E">
        <w:t xml:space="preserve">, 2017; </w:t>
      </w:r>
      <w:proofErr w:type="spellStart"/>
      <w:r w:rsidRPr="00D7716E">
        <w:t>d’Andrea</w:t>
      </w:r>
      <w:proofErr w:type="spellEnd"/>
      <w:r w:rsidRPr="00D7716E">
        <w:t xml:space="preserve"> </w:t>
      </w:r>
      <w:r w:rsidRPr="00D7716E">
        <w:rPr>
          <w:i/>
        </w:rPr>
        <w:t>et al.</w:t>
      </w:r>
      <w:r w:rsidRPr="00D7716E">
        <w:t xml:space="preserve">, 2020). However, due to the difficulty of conducting long-term studies, few studies have been able </w:t>
      </w:r>
      <w:proofErr w:type="gramStart"/>
      <w:r w:rsidRPr="00D7716E">
        <w:t>to accurately characterize</w:t>
      </w:r>
      <w:proofErr w:type="gramEnd"/>
      <w:r w:rsidRPr="00D7716E">
        <w:t xml:space="preserve"> the affected </w:t>
      </w:r>
      <w:proofErr w:type="spellStart"/>
      <w:r w:rsidRPr="00D7716E">
        <w:t>ecophysiological</w:t>
      </w:r>
      <w:proofErr w:type="spellEnd"/>
      <w:r w:rsidRPr="00D7716E">
        <w:t xml:space="preserve"> processes. </w:t>
      </w:r>
    </w:p>
    <w:p w14:paraId="590E36AD" w14:textId="77777777" w:rsidR="004870C0" w:rsidRDefault="004870C0" w:rsidP="004870C0">
      <w:pPr>
        <w:spacing w:after="159" w:line="476" w:lineRule="auto"/>
        <w:ind w:left="-8" w:firstLine="283"/>
        <w:jc w:val="both"/>
      </w:pPr>
      <w:r w:rsidRPr="00D7716E">
        <w:lastRenderedPageBreak/>
        <w:t xml:space="preserve">Two alternative hypotheses, although not mutually exclusive, </w:t>
      </w:r>
      <w:proofErr w:type="gramStart"/>
      <w:r w:rsidRPr="00D7716E">
        <w:t>should be taken</w:t>
      </w:r>
      <w:proofErr w:type="gramEnd"/>
      <w:r w:rsidRPr="00D7716E">
        <w:t xml:space="preserve"> into account to predict the interaction between stress factors. Legacy </w:t>
      </w:r>
      <w:proofErr w:type="gramStart"/>
      <w:r w:rsidRPr="00D7716E">
        <w:t>is considered</w:t>
      </w:r>
      <w:proofErr w:type="gramEnd"/>
      <w:r w:rsidRPr="00D7716E">
        <w:t xml:space="preserve"> as a passive change of physiological status in response to previous stress exposure. We suggest that the modulation of either carbon or water pools would result in the modulation of vulnerability (McDowell </w:t>
      </w:r>
      <w:r w:rsidRPr="00D7716E">
        <w:rPr>
          <w:i/>
        </w:rPr>
        <w:t>et al.</w:t>
      </w:r>
      <w:r w:rsidRPr="00D7716E">
        <w:t>, 2008). Altered water and carbon status would generate potential feedback physiological loops and trade-offs during successive abiotic stress exposures (legacy effect). Memory</w:t>
      </w:r>
      <w:r>
        <w:t xml:space="preserve"> (aka </w:t>
      </w:r>
      <w:r w:rsidRPr="00D7716E">
        <w:t>priming</w:t>
      </w:r>
      <w:r>
        <w:t>)</w:t>
      </w:r>
      <w:r w:rsidRPr="00D7716E">
        <w:t xml:space="preserve"> </w:t>
      </w:r>
      <w:r>
        <w:t xml:space="preserve">relates to a defensive </w:t>
      </w:r>
      <w:r w:rsidRPr="00D7716E">
        <w:t xml:space="preserve">plant </w:t>
      </w:r>
      <w:r>
        <w:t xml:space="preserve">response to either </w:t>
      </w:r>
      <w:r w:rsidRPr="00D7716E">
        <w:t xml:space="preserve">biotic </w:t>
      </w:r>
      <w:r>
        <w:t xml:space="preserve">or </w:t>
      </w:r>
      <w:r w:rsidRPr="00D7716E">
        <w:t>abiotic stress (</w:t>
      </w:r>
      <w:proofErr w:type="spellStart"/>
      <w:r w:rsidRPr="00D7716E">
        <w:t>Savvides</w:t>
      </w:r>
      <w:proofErr w:type="spellEnd"/>
      <w:r w:rsidRPr="00D7716E">
        <w:t xml:space="preserve"> </w:t>
      </w:r>
      <w:r w:rsidRPr="00D7716E">
        <w:rPr>
          <w:i/>
        </w:rPr>
        <w:t>et al.,</w:t>
      </w:r>
      <w:r w:rsidRPr="00D7716E">
        <w:t xml:space="preserve"> 2016), </w:t>
      </w:r>
      <w:r>
        <w:t xml:space="preserve">and </w:t>
      </w:r>
      <w:r w:rsidRPr="00D7716E">
        <w:t xml:space="preserve">is considered an active process </w:t>
      </w:r>
      <w:r>
        <w:t xml:space="preserve"> that </w:t>
      </w:r>
      <w:r w:rsidRPr="00D7716E">
        <w:t>shift</w:t>
      </w:r>
      <w:r>
        <w:t>s</w:t>
      </w:r>
      <w:r w:rsidRPr="00D7716E">
        <w:t xml:space="preserve"> </w:t>
      </w:r>
      <w:r>
        <w:t xml:space="preserve">or enhances the basal of resistance, but </w:t>
      </w:r>
      <w:r w:rsidRPr="00D7716E">
        <w:t xml:space="preserve">at the cost of reducing primary metabolism such as growth (Bruce </w:t>
      </w:r>
      <w:r w:rsidRPr="00D7716E">
        <w:rPr>
          <w:i/>
        </w:rPr>
        <w:t>et al.</w:t>
      </w:r>
      <w:r w:rsidRPr="00D7716E">
        <w:t xml:space="preserve">, 2007; Walter </w:t>
      </w:r>
      <w:r w:rsidRPr="00D7716E">
        <w:rPr>
          <w:i/>
        </w:rPr>
        <w:t xml:space="preserve">et al., </w:t>
      </w:r>
      <w:r w:rsidRPr="00D7716E">
        <w:t xml:space="preserve">2013; Martinez-Medina </w:t>
      </w:r>
      <w:r w:rsidRPr="00D7716E">
        <w:rPr>
          <w:i/>
        </w:rPr>
        <w:t>et al.,</w:t>
      </w:r>
      <w:r w:rsidRPr="00D7716E">
        <w:t xml:space="preserve"> 2016). </w:t>
      </w:r>
      <w:r>
        <w:t xml:space="preserve">Memory </w:t>
      </w:r>
      <w:r w:rsidRPr="00D7716E">
        <w:t>requires pre exposure to the stress factor in contrast with acclimation</w:t>
      </w:r>
      <w:r>
        <w:t xml:space="preserve">, which </w:t>
      </w:r>
      <w:r w:rsidRPr="00D7716E">
        <w:t xml:space="preserve">occurs </w:t>
      </w:r>
      <w:r>
        <w:t>prior to stress exposure</w:t>
      </w:r>
      <w:r w:rsidRPr="00D7716E">
        <w:t xml:space="preserve">. In long living organisms such as trees, the concept of memory is uncommon because most of the studies dealing with memory have focused on short-term memory in annual plants. Some studies have evaluated how the vulnerability to a given constrain, </w:t>
      </w:r>
      <w:r w:rsidRPr="00D7716E">
        <w:rPr>
          <w:i/>
        </w:rPr>
        <w:t>i.e.</w:t>
      </w:r>
      <w:r w:rsidRPr="00D7716E">
        <w:t xml:space="preserve"> frost or drought, is affected by a repeated exposure of the trees to it (</w:t>
      </w:r>
      <w:proofErr w:type="spellStart"/>
      <w:r w:rsidRPr="00D7716E">
        <w:t>Mayr</w:t>
      </w:r>
      <w:proofErr w:type="spellEnd"/>
      <w:r w:rsidRPr="00D7716E">
        <w:t xml:space="preserve"> </w:t>
      </w:r>
      <w:r w:rsidRPr="00D7716E">
        <w:rPr>
          <w:i/>
        </w:rPr>
        <w:t>et al.</w:t>
      </w:r>
      <w:r w:rsidRPr="00D7716E">
        <w:t xml:space="preserve">, 2003; </w:t>
      </w:r>
      <w:proofErr w:type="spellStart"/>
      <w:r w:rsidRPr="00D7716E">
        <w:t>Tomasella</w:t>
      </w:r>
      <w:proofErr w:type="spellEnd"/>
      <w:r w:rsidRPr="00D7716E">
        <w:t xml:space="preserve"> </w:t>
      </w:r>
      <w:r w:rsidRPr="00D7716E">
        <w:rPr>
          <w:i/>
        </w:rPr>
        <w:t>et al.</w:t>
      </w:r>
      <w:r w:rsidRPr="00D7716E">
        <w:t>, 2019). However, studies evaluating the feedback between constraints and vulnerability (</w:t>
      </w:r>
      <w:r w:rsidRPr="00D7716E">
        <w:rPr>
          <w:i/>
        </w:rPr>
        <w:t>i.e.</w:t>
      </w:r>
      <w:r w:rsidRPr="00D7716E">
        <w:t xml:space="preserve"> the effect of drought on vulnerability to frost and vice versa) are very few (</w:t>
      </w:r>
      <w:r w:rsidRPr="00D7716E">
        <w:rPr>
          <w:i/>
        </w:rPr>
        <w:t>e.g.</w:t>
      </w:r>
      <w:r w:rsidRPr="00D7716E">
        <w:t xml:space="preserve"> </w:t>
      </w:r>
      <w:proofErr w:type="spellStart"/>
      <w:r w:rsidRPr="00D7716E">
        <w:t>Kreyling</w:t>
      </w:r>
      <w:proofErr w:type="spellEnd"/>
      <w:r w:rsidRPr="00D7716E">
        <w:t xml:space="preserve">, </w:t>
      </w:r>
      <w:r w:rsidRPr="00D7716E">
        <w:rPr>
          <w:i/>
        </w:rPr>
        <w:t xml:space="preserve">et al., </w:t>
      </w:r>
      <w:r w:rsidRPr="00D7716E">
        <w:t xml:space="preserve">2014; Sierra-Almeida </w:t>
      </w:r>
      <w:r w:rsidRPr="00D7716E">
        <w:rPr>
          <w:i/>
        </w:rPr>
        <w:t>et al.</w:t>
      </w:r>
      <w:r w:rsidRPr="00D7716E">
        <w:t>, 2016). We attempted to draw a generic picture as both constraints affect the same ph</w:t>
      </w:r>
      <w:r>
        <w:t>ysiological processes (Fig. 1).</w:t>
      </w:r>
    </w:p>
    <w:p w14:paraId="115475EC" w14:textId="77777777" w:rsidR="004870C0" w:rsidRDefault="004870C0" w:rsidP="004870C0">
      <w:pPr>
        <w:spacing w:after="159" w:line="476" w:lineRule="auto"/>
        <w:ind w:left="-8"/>
        <w:jc w:val="both"/>
        <w:rPr>
          <w:b/>
          <w:sz w:val="28"/>
        </w:rPr>
      </w:pPr>
      <w:r w:rsidRPr="00D7716E">
        <w:rPr>
          <w:b/>
          <w:sz w:val="28"/>
        </w:rPr>
        <w:t>Effect of drought on vulnerability to frost</w:t>
      </w:r>
    </w:p>
    <w:p w14:paraId="703CA7DD" w14:textId="77777777" w:rsidR="004870C0" w:rsidRPr="00D7716E" w:rsidRDefault="004870C0" w:rsidP="004870C0">
      <w:pPr>
        <w:spacing w:after="159" w:line="476" w:lineRule="auto"/>
        <w:ind w:left="-8" w:firstLine="292"/>
        <w:jc w:val="both"/>
      </w:pPr>
      <w:r w:rsidRPr="00D7716E">
        <w:rPr>
          <w:color w:val="00000A"/>
        </w:rPr>
        <w:t>This interaction is likely to occur under montane/boreal climate.</w:t>
      </w:r>
      <w:r w:rsidRPr="00D7716E">
        <w:t xml:space="preserve"> Such</w:t>
      </w:r>
      <w:r>
        <w:t xml:space="preserve"> an</w:t>
      </w:r>
      <w:r w:rsidRPr="00D7716E">
        <w:t xml:space="preserve"> increase in solute concentration (</w:t>
      </w:r>
      <w:r w:rsidRPr="00D7716E">
        <w:rPr>
          <w:i/>
        </w:rPr>
        <w:t>i.e.</w:t>
      </w:r>
      <w:r w:rsidRPr="00D7716E">
        <w:t xml:space="preserve"> lower osmotic potential) would decrease the freezing point (-1.86°C.mol</w:t>
      </w:r>
      <w:r w:rsidRPr="00D7716E">
        <w:rPr>
          <w:vertAlign w:val="superscript"/>
        </w:rPr>
        <w:t>-1</w:t>
      </w:r>
      <w:r w:rsidRPr="00D7716E">
        <w:t>.kg</w:t>
      </w:r>
      <w:r w:rsidRPr="00D7716E">
        <w:rPr>
          <w:vertAlign w:val="superscript"/>
        </w:rPr>
        <w:t>-1</w:t>
      </w:r>
      <w:r w:rsidRPr="00D7716E">
        <w:t xml:space="preserve">; </w:t>
      </w:r>
      <w:r w:rsidRPr="00D7716E">
        <w:lastRenderedPageBreak/>
        <w:t xml:space="preserve">Hansen &amp; Beck, 1988) in both living cells (Charrier </w:t>
      </w:r>
      <w:r w:rsidRPr="00D7716E">
        <w:rPr>
          <w:i/>
        </w:rPr>
        <w:t>et al.</w:t>
      </w:r>
      <w:r w:rsidRPr="00D7716E">
        <w:t xml:space="preserve">, 2013b) and the </w:t>
      </w:r>
      <w:proofErr w:type="spellStart"/>
      <w:r w:rsidRPr="00D7716E">
        <w:t>apoplasm</w:t>
      </w:r>
      <w:proofErr w:type="spellEnd"/>
      <w:r w:rsidRPr="00D7716E">
        <w:t xml:space="preserve"> (</w:t>
      </w:r>
      <w:proofErr w:type="spellStart"/>
      <w:r w:rsidRPr="00D7716E">
        <w:t>Lintunen</w:t>
      </w:r>
      <w:proofErr w:type="spellEnd"/>
      <w:r w:rsidRPr="00D7716E">
        <w:t xml:space="preserve"> </w:t>
      </w:r>
      <w:r w:rsidRPr="00D7716E">
        <w:rPr>
          <w:i/>
        </w:rPr>
        <w:t>et al.</w:t>
      </w:r>
      <w:r w:rsidRPr="00D7716E">
        <w:t xml:space="preserve">, 2018). Soil water deficits can indeed initiate the early stages of frost hardiness in </w:t>
      </w:r>
      <w:proofErr w:type="gramStart"/>
      <w:r w:rsidRPr="00D7716E">
        <w:t>Douglas-fir</w:t>
      </w:r>
      <w:proofErr w:type="gramEnd"/>
      <w:r w:rsidRPr="00D7716E">
        <w:t xml:space="preserve"> (</w:t>
      </w:r>
      <w:proofErr w:type="spellStart"/>
      <w:r w:rsidRPr="00D7716E">
        <w:t>Timmis</w:t>
      </w:r>
      <w:proofErr w:type="spellEnd"/>
      <w:r w:rsidRPr="00D7716E">
        <w:t xml:space="preserve"> &amp; Tanaka, 1976). This effect is likely to </w:t>
      </w:r>
      <w:proofErr w:type="gramStart"/>
      <w:r w:rsidRPr="00D7716E">
        <w:t>be canceled</w:t>
      </w:r>
      <w:proofErr w:type="gramEnd"/>
      <w:r w:rsidRPr="00D7716E">
        <w:t xml:space="preserve"> during the transition from drought- to frost-exposed period, in case of a wet autumn period. However, changes in the water regime, as predicted by future climate predictions, could cause this dry summer and autumn conjunction to occur </w:t>
      </w:r>
      <w:proofErr w:type="gramStart"/>
      <w:r w:rsidRPr="00D7716E">
        <w:t xml:space="preserve">more </w:t>
      </w:r>
      <w:r w:rsidRPr="00D7716E">
        <w:rPr>
          <w:rStyle w:val="Marquedecommentaire"/>
        </w:rPr>
        <w:t xml:space="preserve"> </w:t>
      </w:r>
      <w:r w:rsidRPr="00D7716E">
        <w:t>regularly</w:t>
      </w:r>
      <w:proofErr w:type="gramEnd"/>
      <w:r w:rsidRPr="00D7716E">
        <w:rPr>
          <w:rStyle w:val="Marquedecommentaire"/>
        </w:rPr>
        <w:t>.</w:t>
      </w:r>
    </w:p>
    <w:p w14:paraId="0839AB73" w14:textId="77777777" w:rsidR="00A603DA" w:rsidRDefault="004870C0" w:rsidP="00A603DA">
      <w:pPr>
        <w:tabs>
          <w:tab w:val="left" w:pos="708"/>
        </w:tabs>
        <w:spacing w:before="240" w:after="100" w:line="480" w:lineRule="auto"/>
        <w:ind w:firstLine="284"/>
        <w:jc w:val="both"/>
      </w:pPr>
      <w:r w:rsidRPr="00D7716E">
        <w:t xml:space="preserve">Lower frost vulnerability of trees pre-exposed to drought </w:t>
      </w:r>
      <w:proofErr w:type="gramStart"/>
      <w:r w:rsidRPr="00D7716E">
        <w:t>is thus expected</w:t>
      </w:r>
      <w:proofErr w:type="gramEnd"/>
      <w:r w:rsidRPr="00D7716E">
        <w:t xml:space="preserve"> through two potential side-effects (</w:t>
      </w:r>
      <w:proofErr w:type="spellStart"/>
      <w:r w:rsidRPr="00D7716E">
        <w:t>i</w:t>
      </w:r>
      <w:proofErr w:type="spellEnd"/>
      <w:r w:rsidRPr="00D7716E">
        <w:t xml:space="preserve">) lower probability of ice formation under similar sub-zero temperatures and (ii) higher probability of ice nucleation within the </w:t>
      </w:r>
      <w:proofErr w:type="spellStart"/>
      <w:r w:rsidRPr="00D7716E">
        <w:t>apoplasm</w:t>
      </w:r>
      <w:proofErr w:type="spellEnd"/>
      <w:r w:rsidRPr="00D7716E">
        <w:t xml:space="preserve">, pulling </w:t>
      </w:r>
      <w:proofErr w:type="spellStart"/>
      <w:r w:rsidRPr="00D7716E">
        <w:t>symplasmic</w:t>
      </w:r>
      <w:proofErr w:type="spellEnd"/>
      <w:r w:rsidRPr="00D7716E">
        <w:t xml:space="preserve"> water towards extracellular ice lattice. However, this effect </w:t>
      </w:r>
      <w:proofErr w:type="gramStart"/>
      <w:r w:rsidRPr="00D7716E">
        <w:t>may be balanced</w:t>
      </w:r>
      <w:proofErr w:type="gramEnd"/>
      <w:r w:rsidRPr="00D7716E">
        <w:t xml:space="preserve"> by a decrease in non-structural carbohydrates, due to photosynthesis limitation by stomatal closure, leading to similar, or even lower solute concentration in drought-exposed trees. In fact, both effects </w:t>
      </w:r>
      <w:proofErr w:type="gramStart"/>
      <w:r w:rsidRPr="00D7716E">
        <w:t>have been observed</w:t>
      </w:r>
      <w:proofErr w:type="gramEnd"/>
      <w:r w:rsidRPr="00D7716E">
        <w:t xml:space="preserve"> in winter frost damages following summer drought. Increasing frost hardiness </w:t>
      </w:r>
      <w:proofErr w:type="gramStart"/>
      <w:r w:rsidRPr="00D7716E">
        <w:t>is thus expected</w:t>
      </w:r>
      <w:proofErr w:type="gramEnd"/>
      <w:r w:rsidRPr="00D7716E">
        <w:t xml:space="preserve"> for relatively moderate dehydration (Fig. 3 as observed in </w:t>
      </w:r>
      <w:proofErr w:type="spellStart"/>
      <w:r w:rsidRPr="00D7716E">
        <w:t>Benzioni</w:t>
      </w:r>
      <w:proofErr w:type="spellEnd"/>
      <w:r w:rsidRPr="00D7716E">
        <w:t xml:space="preserve"> </w:t>
      </w:r>
      <w:r w:rsidRPr="00D7716E">
        <w:rPr>
          <w:i/>
        </w:rPr>
        <w:t>et al.</w:t>
      </w:r>
      <w:r w:rsidRPr="00D7716E">
        <w:t xml:space="preserve">, 1992; </w:t>
      </w:r>
      <w:proofErr w:type="spellStart"/>
      <w:r w:rsidRPr="00D7716E">
        <w:t>Kreyling</w:t>
      </w:r>
      <w:proofErr w:type="spellEnd"/>
      <w:r w:rsidRPr="00D7716E">
        <w:t xml:space="preserve"> </w:t>
      </w:r>
      <w:r w:rsidRPr="00D7716E">
        <w:rPr>
          <w:i/>
        </w:rPr>
        <w:t>et al.</w:t>
      </w:r>
      <w:r w:rsidRPr="00D7716E">
        <w:t xml:space="preserve">, 2012; Sierra-Almeida </w:t>
      </w:r>
      <w:r w:rsidRPr="00D7716E">
        <w:rPr>
          <w:i/>
        </w:rPr>
        <w:t>et al.</w:t>
      </w:r>
      <w:r w:rsidRPr="00D7716E">
        <w:t xml:space="preserve">, 2016). It should also be noted that growth-related processes being more sensitive to water stress than photosynthesis (Fig. 2A), mild water stress would also promote transient increase in non-structural carbohydrates (McDowell, 2011; </w:t>
      </w:r>
      <w:proofErr w:type="spellStart"/>
      <w:r w:rsidRPr="00D7716E">
        <w:t>Granda</w:t>
      </w:r>
      <w:proofErr w:type="spellEnd"/>
      <w:r w:rsidRPr="00D7716E">
        <w:t xml:space="preserve"> &amp; </w:t>
      </w:r>
      <w:proofErr w:type="spellStart"/>
      <w:r w:rsidRPr="00D7716E">
        <w:t>Camarero</w:t>
      </w:r>
      <w:proofErr w:type="spellEnd"/>
      <w:r w:rsidRPr="00D7716E">
        <w:t xml:space="preserve">, 2017). However, would this transient increase result in higher reserves (potentially enhancing frost acclimation) or </w:t>
      </w:r>
      <w:proofErr w:type="gramStart"/>
      <w:r w:rsidRPr="00D7716E">
        <w:t>be allocated</w:t>
      </w:r>
      <w:proofErr w:type="gramEnd"/>
      <w:r w:rsidRPr="00D7716E">
        <w:t xml:space="preserve"> to other processes such as belowground growth? Finally, lower frost hardiness </w:t>
      </w:r>
      <w:proofErr w:type="gramStart"/>
      <w:r w:rsidRPr="00D7716E">
        <w:t>would be observed</w:t>
      </w:r>
      <w:proofErr w:type="gramEnd"/>
      <w:r w:rsidRPr="00D7716E">
        <w:t xml:space="preserve"> </w:t>
      </w:r>
      <w:r w:rsidR="00A603DA" w:rsidRPr="00D7716E">
        <w:t xml:space="preserve">for higher drought stress level in relation to carbon depletion (Fig. 3 right Wong </w:t>
      </w:r>
      <w:r w:rsidR="00A603DA" w:rsidRPr="00D7716E">
        <w:rPr>
          <w:i/>
        </w:rPr>
        <w:t>et al.</w:t>
      </w:r>
      <w:r w:rsidR="00A603DA" w:rsidRPr="00D7716E">
        <w:t xml:space="preserve">, 2009; Galvez </w:t>
      </w:r>
      <w:r w:rsidRPr="00D7716E">
        <w:rPr>
          <w:i/>
        </w:rPr>
        <w:t>et al.</w:t>
      </w:r>
      <w:r w:rsidRPr="00D7716E">
        <w:t>, 2013; Fig. 3).</w:t>
      </w:r>
    </w:p>
    <w:p w14:paraId="6200ADE9" w14:textId="37DDC0C7" w:rsidR="004870C0" w:rsidRPr="005D1AB8" w:rsidRDefault="004870C0" w:rsidP="004870C0">
      <w:pPr>
        <w:tabs>
          <w:tab w:val="left" w:pos="708"/>
        </w:tabs>
        <w:spacing w:before="240" w:after="100" w:line="480" w:lineRule="auto"/>
        <w:jc w:val="center"/>
      </w:pPr>
      <w:r w:rsidRPr="005D1AB8">
        <w:rPr>
          <w:noProof/>
        </w:rPr>
        <w:lastRenderedPageBreak/>
        <w:drawing>
          <wp:inline distT="0" distB="9525" distL="0" distR="9525" wp14:anchorId="717E99EC" wp14:editId="20E3DD23">
            <wp:extent cx="3600000" cy="5273748"/>
            <wp:effectExtent l="0" t="0" r="635"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noChangeArrowheads="1"/>
                    </pic:cNvPicPr>
                  </pic:nvPicPr>
                  <pic:blipFill>
                    <a:blip r:embed="rId16"/>
                    <a:stretch>
                      <a:fillRect/>
                    </a:stretch>
                  </pic:blipFill>
                  <pic:spPr bwMode="auto">
                    <a:xfrm>
                      <a:off x="0" y="0"/>
                      <a:ext cx="3600000" cy="5273748"/>
                    </a:xfrm>
                    <a:prstGeom prst="rect">
                      <a:avLst/>
                    </a:prstGeom>
                  </pic:spPr>
                </pic:pic>
              </a:graphicData>
            </a:graphic>
          </wp:inline>
        </w:drawing>
      </w:r>
    </w:p>
    <w:p w14:paraId="4F1CC1C0" w14:textId="77777777" w:rsidR="004870C0" w:rsidRPr="00A603DA" w:rsidRDefault="004870C0" w:rsidP="004870C0">
      <w:pPr>
        <w:tabs>
          <w:tab w:val="left" w:pos="708"/>
        </w:tabs>
        <w:spacing w:before="240" w:after="100"/>
        <w:jc w:val="both"/>
        <w:rPr>
          <w:rFonts w:ascii="Arial" w:hAnsi="Arial" w:cs="Arial"/>
          <w:sz w:val="22"/>
        </w:rPr>
      </w:pPr>
      <w:r w:rsidRPr="00A603DA">
        <w:rPr>
          <w:rFonts w:ascii="Arial" w:hAnsi="Arial" w:cs="Arial"/>
          <w:b/>
          <w:sz w:val="22"/>
        </w:rPr>
        <w:t>Figure 2. A.</w:t>
      </w:r>
      <w:r w:rsidRPr="00A603DA">
        <w:rPr>
          <w:rFonts w:ascii="Arial" w:hAnsi="Arial" w:cs="Arial"/>
          <w:sz w:val="22"/>
        </w:rPr>
        <w:t xml:space="preserve"> Processes and pools affected by drought stress intensity (Photosynthesis </w:t>
      </w:r>
      <w:proofErr w:type="spellStart"/>
      <w:r w:rsidRPr="00A603DA">
        <w:rPr>
          <w:rFonts w:ascii="Arial" w:hAnsi="Arial" w:cs="Arial"/>
          <w:sz w:val="22"/>
        </w:rPr>
        <w:t>A</w:t>
      </w:r>
      <w:r w:rsidRPr="00A603DA">
        <w:rPr>
          <w:rFonts w:ascii="Arial" w:hAnsi="Arial" w:cs="Arial"/>
          <w:sz w:val="22"/>
          <w:vertAlign w:val="subscript"/>
        </w:rPr>
        <w:t>net</w:t>
      </w:r>
      <w:proofErr w:type="spellEnd"/>
      <w:r w:rsidRPr="00A603DA">
        <w:rPr>
          <w:rFonts w:ascii="Arial" w:hAnsi="Arial" w:cs="Arial"/>
          <w:sz w:val="22"/>
        </w:rPr>
        <w:t xml:space="preserve">, stomatal conductance </w:t>
      </w:r>
      <w:proofErr w:type="spellStart"/>
      <w:r w:rsidRPr="00A603DA">
        <w:rPr>
          <w:rFonts w:ascii="Arial" w:hAnsi="Arial" w:cs="Arial"/>
          <w:sz w:val="22"/>
        </w:rPr>
        <w:t>gs</w:t>
      </w:r>
      <w:proofErr w:type="spellEnd"/>
      <w:r w:rsidRPr="00A603DA">
        <w:rPr>
          <w:rFonts w:ascii="Arial" w:hAnsi="Arial" w:cs="Arial"/>
          <w:sz w:val="22"/>
        </w:rPr>
        <w:t xml:space="preserve">, respiration (growth </w:t>
      </w:r>
      <w:proofErr w:type="spellStart"/>
      <w:r w:rsidRPr="00A603DA">
        <w:rPr>
          <w:rFonts w:ascii="Arial" w:hAnsi="Arial" w:cs="Arial"/>
          <w:sz w:val="22"/>
        </w:rPr>
        <w:t>R</w:t>
      </w:r>
      <w:r w:rsidRPr="00A603DA">
        <w:rPr>
          <w:rFonts w:ascii="Arial" w:hAnsi="Arial" w:cs="Arial"/>
          <w:sz w:val="22"/>
          <w:vertAlign w:val="subscript"/>
        </w:rPr>
        <w:t>growth</w:t>
      </w:r>
      <w:proofErr w:type="spellEnd"/>
      <w:r w:rsidRPr="00A603DA">
        <w:rPr>
          <w:rFonts w:ascii="Arial" w:hAnsi="Arial" w:cs="Arial"/>
          <w:sz w:val="22"/>
        </w:rPr>
        <w:t xml:space="preserve">, maintenance </w:t>
      </w:r>
      <w:proofErr w:type="spellStart"/>
      <w:r w:rsidRPr="00A603DA">
        <w:rPr>
          <w:rFonts w:ascii="Arial" w:hAnsi="Arial" w:cs="Arial"/>
          <w:sz w:val="22"/>
        </w:rPr>
        <w:t>R</w:t>
      </w:r>
      <w:r w:rsidRPr="00A603DA">
        <w:rPr>
          <w:rFonts w:ascii="Arial" w:hAnsi="Arial" w:cs="Arial"/>
          <w:sz w:val="22"/>
          <w:vertAlign w:val="subscript"/>
        </w:rPr>
        <w:t>maint</w:t>
      </w:r>
      <w:proofErr w:type="spellEnd"/>
      <w:r w:rsidRPr="00A603DA">
        <w:rPr>
          <w:rFonts w:ascii="Arial" w:hAnsi="Arial" w:cs="Arial"/>
          <w:sz w:val="22"/>
        </w:rPr>
        <w:t xml:space="preserve"> and total </w:t>
      </w:r>
      <w:proofErr w:type="spellStart"/>
      <w:r w:rsidRPr="00A603DA">
        <w:rPr>
          <w:rFonts w:ascii="Arial" w:hAnsi="Arial" w:cs="Arial"/>
          <w:sz w:val="22"/>
        </w:rPr>
        <w:t>R</w:t>
      </w:r>
      <w:r w:rsidRPr="00A603DA">
        <w:rPr>
          <w:rFonts w:ascii="Arial" w:hAnsi="Arial" w:cs="Arial"/>
          <w:sz w:val="22"/>
          <w:vertAlign w:val="subscript"/>
        </w:rPr>
        <w:t>tot</w:t>
      </w:r>
      <w:proofErr w:type="spellEnd"/>
      <w:r w:rsidRPr="00A603DA">
        <w:rPr>
          <w:rFonts w:ascii="Arial" w:hAnsi="Arial" w:cs="Arial"/>
          <w:sz w:val="22"/>
        </w:rPr>
        <w:t xml:space="preserve">), </w:t>
      </w:r>
      <w:proofErr w:type="spellStart"/>
      <w:r w:rsidRPr="00A603DA">
        <w:rPr>
          <w:rFonts w:ascii="Arial" w:hAnsi="Arial" w:cs="Arial"/>
          <w:sz w:val="22"/>
        </w:rPr>
        <w:t>non structural</w:t>
      </w:r>
      <w:proofErr w:type="spellEnd"/>
      <w:r w:rsidRPr="00A603DA">
        <w:rPr>
          <w:rFonts w:ascii="Arial" w:hAnsi="Arial" w:cs="Arial"/>
          <w:sz w:val="22"/>
        </w:rPr>
        <w:t xml:space="preserve"> carbohydrates (NSCs), stem embolism, leaf and plant mortality. Growth being more sensitive to water stress than photosynthesis, and respiration, the NSCs pool initially increases (McDowell, 2011). After photosynthesis declines, NSCs decline whereas leaf mortality, embolism and plant mortality increase (Charrier </w:t>
      </w:r>
      <w:r w:rsidRPr="00A603DA">
        <w:rPr>
          <w:rFonts w:ascii="Arial" w:hAnsi="Arial" w:cs="Arial"/>
          <w:i/>
          <w:sz w:val="22"/>
        </w:rPr>
        <w:t>et al.</w:t>
      </w:r>
      <w:r w:rsidRPr="00A603DA">
        <w:rPr>
          <w:rFonts w:ascii="Arial" w:hAnsi="Arial" w:cs="Arial"/>
          <w:sz w:val="22"/>
        </w:rPr>
        <w:t xml:space="preserve">, 2018b). </w:t>
      </w:r>
      <w:r w:rsidRPr="00A603DA">
        <w:rPr>
          <w:rFonts w:ascii="Arial" w:hAnsi="Arial" w:cs="Arial"/>
          <w:b/>
          <w:sz w:val="22"/>
        </w:rPr>
        <w:t>B.</w:t>
      </w:r>
      <w:r w:rsidRPr="00A603DA">
        <w:rPr>
          <w:rFonts w:ascii="Arial" w:hAnsi="Arial" w:cs="Arial"/>
          <w:sz w:val="22"/>
        </w:rPr>
        <w:t xml:space="preserve"> Potential effect generated by drought stress on frost hardiness of living cell (through the non-linear relation between NSC and water content) and vulnerability to freeze-thaw induced embolism.</w:t>
      </w:r>
    </w:p>
    <w:p w14:paraId="1D41B121" w14:textId="77777777" w:rsidR="004870C0" w:rsidRPr="00D7716E" w:rsidRDefault="004870C0" w:rsidP="004870C0">
      <w:pPr>
        <w:spacing w:line="476" w:lineRule="auto"/>
        <w:ind w:left="-8" w:firstLine="283"/>
        <w:jc w:val="both"/>
      </w:pPr>
    </w:p>
    <w:p w14:paraId="7C34F250" w14:textId="77777777" w:rsidR="004870C0" w:rsidRPr="005D1AB8" w:rsidRDefault="004870C0" w:rsidP="004870C0">
      <w:pPr>
        <w:jc w:val="center"/>
      </w:pPr>
      <w:r w:rsidRPr="00BB67E7">
        <w:rPr>
          <w:noProof/>
        </w:rPr>
        <w:lastRenderedPageBreak/>
        <w:drawing>
          <wp:inline distT="0" distB="0" distL="0" distR="0" wp14:anchorId="60A7387E" wp14:editId="0A2F1D22">
            <wp:extent cx="3479417" cy="5400000"/>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79417" cy="5400000"/>
                    </a:xfrm>
                    <a:prstGeom prst="rect">
                      <a:avLst/>
                    </a:prstGeom>
                  </pic:spPr>
                </pic:pic>
              </a:graphicData>
            </a:graphic>
          </wp:inline>
        </w:drawing>
      </w:r>
    </w:p>
    <w:p w14:paraId="1640D12A" w14:textId="77777777" w:rsidR="004870C0" w:rsidRPr="00A603DA" w:rsidRDefault="004870C0" w:rsidP="004870C0">
      <w:pPr>
        <w:spacing w:after="240"/>
        <w:jc w:val="both"/>
        <w:rPr>
          <w:rFonts w:ascii="Arial" w:hAnsi="Arial" w:cs="Arial"/>
          <w:sz w:val="22"/>
        </w:rPr>
      </w:pPr>
      <w:r w:rsidRPr="00A603DA">
        <w:rPr>
          <w:rFonts w:ascii="Arial" w:hAnsi="Arial" w:cs="Arial"/>
          <w:b/>
          <w:sz w:val="22"/>
        </w:rPr>
        <w:t>Figure 3.</w:t>
      </w:r>
      <w:r w:rsidRPr="00A603DA">
        <w:rPr>
          <w:rFonts w:ascii="Arial" w:hAnsi="Arial" w:cs="Arial"/>
          <w:sz w:val="22"/>
        </w:rPr>
        <w:t xml:space="preserve"> Alternative pathways that would explain why contrasted frost vulnerabilities </w:t>
      </w:r>
      <w:proofErr w:type="gramStart"/>
      <w:r w:rsidRPr="00A603DA">
        <w:rPr>
          <w:rFonts w:ascii="Arial" w:hAnsi="Arial" w:cs="Arial"/>
          <w:sz w:val="22"/>
        </w:rPr>
        <w:t>are observed</w:t>
      </w:r>
      <w:proofErr w:type="gramEnd"/>
      <w:r w:rsidRPr="00A603DA">
        <w:rPr>
          <w:rFonts w:ascii="Arial" w:hAnsi="Arial" w:cs="Arial"/>
          <w:sz w:val="22"/>
        </w:rPr>
        <w:t xml:space="preserve"> after previous drought exposure. </w:t>
      </w:r>
      <w:proofErr w:type="spellStart"/>
      <w:r w:rsidRPr="00A603DA">
        <w:rPr>
          <w:rFonts w:ascii="Arial" w:hAnsi="Arial" w:cs="Arial"/>
          <w:sz w:val="22"/>
        </w:rPr>
        <w:t>Osmolarity</w:t>
      </w:r>
      <w:proofErr w:type="spellEnd"/>
      <w:r w:rsidRPr="00A603DA">
        <w:rPr>
          <w:rFonts w:ascii="Arial" w:hAnsi="Arial" w:cs="Arial"/>
          <w:sz w:val="22"/>
        </w:rPr>
        <w:t xml:space="preserve"> of intracellular sap, controlled notably by the ratio between soluble carbohydrates and water content, </w:t>
      </w:r>
      <w:proofErr w:type="gramStart"/>
      <w:r w:rsidRPr="00A603DA">
        <w:rPr>
          <w:rFonts w:ascii="Arial" w:hAnsi="Arial" w:cs="Arial"/>
          <w:sz w:val="22"/>
        </w:rPr>
        <w:t>could be considered</w:t>
      </w:r>
      <w:proofErr w:type="gramEnd"/>
      <w:r w:rsidRPr="00A603DA">
        <w:rPr>
          <w:rFonts w:ascii="Arial" w:hAnsi="Arial" w:cs="Arial"/>
          <w:sz w:val="22"/>
        </w:rPr>
        <w:t xml:space="preserve"> as the main driver. On the right path, intense and/or late drought </w:t>
      </w:r>
      <w:proofErr w:type="gramStart"/>
      <w:r w:rsidRPr="00A603DA">
        <w:rPr>
          <w:rFonts w:ascii="Arial" w:hAnsi="Arial" w:cs="Arial"/>
          <w:sz w:val="22"/>
        </w:rPr>
        <w:t>is expected</w:t>
      </w:r>
      <w:proofErr w:type="gramEnd"/>
      <w:r w:rsidRPr="00A603DA">
        <w:rPr>
          <w:rFonts w:ascii="Arial" w:hAnsi="Arial" w:cs="Arial"/>
          <w:sz w:val="22"/>
        </w:rPr>
        <w:t xml:space="preserve"> to concentrate cell sap, increasing the probability of extra cellular ice nucleation. The low chemical potential of ice would pull water, further increasing cell </w:t>
      </w:r>
      <w:proofErr w:type="spellStart"/>
      <w:r w:rsidRPr="00A603DA">
        <w:rPr>
          <w:rFonts w:ascii="Arial" w:hAnsi="Arial" w:cs="Arial"/>
          <w:sz w:val="22"/>
        </w:rPr>
        <w:t>osmolarity</w:t>
      </w:r>
      <w:proofErr w:type="spellEnd"/>
      <w:r w:rsidRPr="00A603DA">
        <w:rPr>
          <w:rFonts w:ascii="Arial" w:hAnsi="Arial" w:cs="Arial"/>
          <w:sz w:val="22"/>
        </w:rPr>
        <w:t xml:space="preserve">. On the left path, long and/or early drought prevents timely increase in solutes, through reduction in carbon reserves. Intracellular freezing through is expected to happen more often and at higher freezing temperature, inducing cellular damages. </w:t>
      </w:r>
    </w:p>
    <w:p w14:paraId="4FA4F387" w14:textId="77777777" w:rsidR="004870C0" w:rsidRDefault="004870C0" w:rsidP="004870C0">
      <w:pPr>
        <w:spacing w:after="252" w:line="476" w:lineRule="auto"/>
        <w:ind w:left="-8" w:firstLine="283"/>
        <w:jc w:val="both"/>
        <w:rPr>
          <w:b/>
          <w:i/>
          <w:u w:val="single" w:color="000000"/>
        </w:rPr>
      </w:pPr>
      <w:r w:rsidRPr="00D7716E">
        <w:rPr>
          <w:color w:val="00000A"/>
        </w:rPr>
        <w:t xml:space="preserve">From the xylem/hydraulic point of view, the resulting vulnerability </w:t>
      </w:r>
      <w:r>
        <w:rPr>
          <w:color w:val="00000A"/>
        </w:rPr>
        <w:t xml:space="preserve">from </w:t>
      </w:r>
      <w:r w:rsidRPr="00D7716E">
        <w:rPr>
          <w:color w:val="00000A"/>
        </w:rPr>
        <w:t xml:space="preserve">frost-induced embolism </w:t>
      </w:r>
      <w:proofErr w:type="gramStart"/>
      <w:r w:rsidRPr="00D7716E">
        <w:rPr>
          <w:color w:val="00000A"/>
        </w:rPr>
        <w:t>is only generated</w:t>
      </w:r>
      <w:proofErr w:type="gramEnd"/>
      <w:r w:rsidRPr="00D7716E">
        <w:rPr>
          <w:color w:val="00000A"/>
        </w:rPr>
        <w:t xml:space="preserve"> when sap is under moderate tension (</w:t>
      </w:r>
      <w:proofErr w:type="spellStart"/>
      <w:r w:rsidRPr="00D7716E">
        <w:rPr>
          <w:color w:val="00000A"/>
        </w:rPr>
        <w:t>Mayr</w:t>
      </w:r>
      <w:proofErr w:type="spellEnd"/>
      <w:r w:rsidRPr="00D7716E">
        <w:rPr>
          <w:color w:val="00000A"/>
        </w:rPr>
        <w:t xml:space="preserve"> </w:t>
      </w:r>
      <w:r w:rsidRPr="00D7716E">
        <w:rPr>
          <w:i/>
          <w:color w:val="00000A"/>
        </w:rPr>
        <w:t>et al.</w:t>
      </w:r>
      <w:r w:rsidRPr="00D7716E">
        <w:rPr>
          <w:color w:val="00000A"/>
        </w:rPr>
        <w:t xml:space="preserve">, 2007). Freeze-thaw cycles will thus exacerbate the pre-existing tension promoting air seeding from vessels to vessels in dehydrated trees </w:t>
      </w:r>
      <w:r w:rsidRPr="00D7716E">
        <w:rPr>
          <w:color w:val="00000A"/>
        </w:rPr>
        <w:lastRenderedPageBreak/>
        <w:t xml:space="preserve">(Fig. 2B; </w:t>
      </w:r>
      <w:r w:rsidRPr="00D7716E">
        <w:t xml:space="preserve">Tyree &amp; Sperry, 1989; </w:t>
      </w:r>
      <w:proofErr w:type="spellStart"/>
      <w:r w:rsidRPr="00D7716E">
        <w:rPr>
          <w:color w:val="00000A"/>
        </w:rPr>
        <w:t>Mayr</w:t>
      </w:r>
      <w:proofErr w:type="spellEnd"/>
      <w:r w:rsidRPr="00D7716E">
        <w:rPr>
          <w:color w:val="00000A"/>
        </w:rPr>
        <w:t xml:space="preserve"> </w:t>
      </w:r>
      <w:r w:rsidRPr="00D7716E">
        <w:rPr>
          <w:i/>
          <w:color w:val="00000A"/>
        </w:rPr>
        <w:t>et al.</w:t>
      </w:r>
      <w:r w:rsidRPr="00D7716E">
        <w:rPr>
          <w:color w:val="00000A"/>
        </w:rPr>
        <w:t xml:space="preserve">, 2007; </w:t>
      </w:r>
      <w:proofErr w:type="spellStart"/>
      <w:r w:rsidRPr="00D7716E">
        <w:t>Kasuga</w:t>
      </w:r>
      <w:proofErr w:type="spellEnd"/>
      <w:r w:rsidRPr="00D7716E">
        <w:t xml:space="preserve"> </w:t>
      </w:r>
      <w:r w:rsidRPr="00D7716E">
        <w:rPr>
          <w:i/>
        </w:rPr>
        <w:t>et al.</w:t>
      </w:r>
      <w:r w:rsidRPr="00D7716E">
        <w:t>, 2015</w:t>
      </w:r>
      <w:r w:rsidRPr="00D7716E">
        <w:rPr>
          <w:color w:val="00000A"/>
        </w:rPr>
        <w:t>).</w:t>
      </w:r>
      <w:r w:rsidRPr="00D7716E">
        <w:t xml:space="preserve"> Drought episodes during the growing season lead to the reduction in vessel diameter (</w:t>
      </w:r>
      <w:proofErr w:type="spellStart"/>
      <w:r w:rsidRPr="00D7716E">
        <w:t>Lovisolo</w:t>
      </w:r>
      <w:proofErr w:type="spellEnd"/>
      <w:r w:rsidRPr="00D7716E">
        <w:t xml:space="preserve"> &amp; Schubert, 1998; </w:t>
      </w:r>
      <w:proofErr w:type="spellStart"/>
      <w:r w:rsidRPr="00D7716E">
        <w:t>Beikircher</w:t>
      </w:r>
      <w:proofErr w:type="spellEnd"/>
      <w:r w:rsidRPr="00D7716E">
        <w:t xml:space="preserve"> &amp; </w:t>
      </w:r>
      <w:proofErr w:type="spellStart"/>
      <w:r w:rsidRPr="00D7716E">
        <w:t>Mayr</w:t>
      </w:r>
      <w:proofErr w:type="spellEnd"/>
      <w:r w:rsidRPr="00D7716E">
        <w:t xml:space="preserve">, 2009) that would result in higher resistance to freeze-thaw induced embolism. However, a reduced level of non-structural carbohydrates would limit the ability of the tree to refill </w:t>
      </w:r>
      <w:proofErr w:type="spellStart"/>
      <w:r w:rsidRPr="00D7716E">
        <w:t>embolized</w:t>
      </w:r>
      <w:proofErr w:type="spellEnd"/>
      <w:r w:rsidRPr="00D7716E">
        <w:t xml:space="preserve"> vessels during winter via active mechanism (</w:t>
      </w:r>
      <w:r w:rsidRPr="00D7716E">
        <w:rPr>
          <w:i/>
        </w:rPr>
        <w:t>e.g.</w:t>
      </w:r>
      <w:r w:rsidRPr="00D7716E">
        <w:t xml:space="preserve"> stem pressure; </w:t>
      </w:r>
      <w:proofErr w:type="spellStart"/>
      <w:r w:rsidRPr="00D7716E">
        <w:t>Améglio</w:t>
      </w:r>
      <w:proofErr w:type="spellEnd"/>
      <w:r w:rsidRPr="00D7716E">
        <w:t xml:space="preserve"> </w:t>
      </w:r>
      <w:r w:rsidRPr="00D7716E">
        <w:rPr>
          <w:i/>
        </w:rPr>
        <w:t>et al.</w:t>
      </w:r>
      <w:r w:rsidRPr="00D7716E">
        <w:t>, 2001). The main positive effect (</w:t>
      </w:r>
      <w:r w:rsidRPr="00D7716E">
        <w:rPr>
          <w:i/>
        </w:rPr>
        <w:t>i.e.</w:t>
      </w:r>
      <w:r w:rsidRPr="00D7716E">
        <w:t xml:space="preserve"> decreasing the vulnerability to frost-induced embolism) therefore would lie in the higher ability of sap to supercool and therefore avoid the phase shift from liquid to ice and the resulting formation of air bubbles (</w:t>
      </w:r>
      <w:proofErr w:type="spellStart"/>
      <w:r w:rsidRPr="00D7716E">
        <w:t>Lintunen</w:t>
      </w:r>
      <w:proofErr w:type="spellEnd"/>
      <w:r w:rsidRPr="00D7716E">
        <w:t xml:space="preserve"> </w:t>
      </w:r>
      <w:r w:rsidRPr="00D7716E">
        <w:rPr>
          <w:i/>
        </w:rPr>
        <w:t>et al.</w:t>
      </w:r>
      <w:r w:rsidRPr="00D7716E">
        <w:t xml:space="preserve">, 2018). </w:t>
      </w:r>
    </w:p>
    <w:p w14:paraId="061F4F86" w14:textId="77777777" w:rsidR="004870C0" w:rsidRDefault="004870C0" w:rsidP="004870C0">
      <w:pPr>
        <w:spacing w:after="252" w:line="476" w:lineRule="auto"/>
        <w:ind w:left="-8" w:firstLine="8"/>
        <w:jc w:val="both"/>
        <w:rPr>
          <w:color w:val="00000A"/>
        </w:rPr>
      </w:pPr>
      <w:r w:rsidRPr="00D7716E">
        <w:rPr>
          <w:b/>
          <w:sz w:val="28"/>
        </w:rPr>
        <w:t xml:space="preserve">Effect of frost on vulnerability to drought </w:t>
      </w:r>
    </w:p>
    <w:p w14:paraId="7A3A741C" w14:textId="77777777" w:rsidR="004870C0" w:rsidRPr="00D7716E" w:rsidRDefault="004870C0" w:rsidP="004870C0">
      <w:pPr>
        <w:spacing w:after="252" w:line="476" w:lineRule="auto"/>
        <w:ind w:left="-8" w:firstLine="283"/>
        <w:jc w:val="both"/>
      </w:pPr>
      <w:r w:rsidRPr="00D7716E">
        <w:rPr>
          <w:color w:val="00000A"/>
        </w:rPr>
        <w:t>This interaction is likely to occur under temperate climate.</w:t>
      </w:r>
      <w:r w:rsidRPr="00D7716E">
        <w:t xml:space="preserve"> Major gaps of knowledge remain with respect to frost exposure onto drought vulnerability, although assumptions </w:t>
      </w:r>
      <w:proofErr w:type="gramStart"/>
      <w:r w:rsidRPr="00D7716E">
        <w:t>can be made</w:t>
      </w:r>
      <w:proofErr w:type="gramEnd"/>
      <w:r w:rsidRPr="00D7716E">
        <w:t xml:space="preserve">. Overall, frost damages before drought exposure would mainly have negative effects for the trees, through limited hydraulic conductivity and/or biomass destruction although the affected organs as well as the consequences for the tree can be various. However, in our literature review, we did not find a single study that specifically explored the physiological consequences of frost damages during the following growing season and after, although Charrier </w:t>
      </w:r>
      <w:r w:rsidRPr="00D7716E">
        <w:rPr>
          <w:i/>
        </w:rPr>
        <w:t xml:space="preserve">et al. </w:t>
      </w:r>
      <w:r w:rsidRPr="00D7716E">
        <w:t xml:space="preserve">(2018a) highlighted a significant negative correlation between autumnal frost damages and fruit yield the following summer in walnut. </w:t>
      </w:r>
    </w:p>
    <w:p w14:paraId="2F854B5C" w14:textId="77777777" w:rsidR="004870C0" w:rsidRPr="00D7716E" w:rsidRDefault="004870C0" w:rsidP="004870C0">
      <w:pPr>
        <w:spacing w:after="252" w:line="476" w:lineRule="auto"/>
        <w:ind w:left="-8" w:firstLine="283"/>
        <w:jc w:val="both"/>
      </w:pPr>
      <w:r w:rsidRPr="00D7716E">
        <w:rPr>
          <w:color w:val="00000A"/>
        </w:rPr>
        <w:t>Low, but not necessarily frozen, soil temperature limits root water uptake (</w:t>
      </w:r>
      <w:proofErr w:type="spellStart"/>
      <w:r w:rsidRPr="00D7716E">
        <w:t>Améglio</w:t>
      </w:r>
      <w:proofErr w:type="spellEnd"/>
      <w:r w:rsidRPr="00D7716E">
        <w:t xml:space="preserve"> </w:t>
      </w:r>
      <w:r w:rsidRPr="00D7716E">
        <w:rPr>
          <w:i/>
        </w:rPr>
        <w:t>et al.</w:t>
      </w:r>
      <w:r w:rsidRPr="00D7716E">
        <w:t>, 2002)</w:t>
      </w:r>
      <w:r w:rsidRPr="00D7716E">
        <w:rPr>
          <w:color w:val="00000A"/>
        </w:rPr>
        <w:t xml:space="preserve">. Thanks to thermal inertia, the combination of cold soil and warm and dry air can promote aboveground dehydration and hydraulic failure. This phenomenon, called winter drought, is typical </w:t>
      </w:r>
      <w:r w:rsidRPr="00D7716E">
        <w:rPr>
          <w:color w:val="00000A"/>
        </w:rPr>
        <w:lastRenderedPageBreak/>
        <w:t>of late winter conditions at high altitudes (</w:t>
      </w:r>
      <w:proofErr w:type="spellStart"/>
      <w:r w:rsidRPr="00D7716E">
        <w:rPr>
          <w:color w:val="00000A"/>
        </w:rPr>
        <w:t>Mayr</w:t>
      </w:r>
      <w:proofErr w:type="spellEnd"/>
      <w:r w:rsidRPr="00D7716E">
        <w:rPr>
          <w:color w:val="00000A"/>
        </w:rPr>
        <w:t xml:space="preserve"> </w:t>
      </w:r>
      <w:r w:rsidRPr="00D7716E">
        <w:rPr>
          <w:i/>
          <w:color w:val="00000A"/>
        </w:rPr>
        <w:t>et al.</w:t>
      </w:r>
      <w:r w:rsidRPr="00D7716E">
        <w:rPr>
          <w:color w:val="00000A"/>
        </w:rPr>
        <w:t xml:space="preserve">, 2006; Charrier </w:t>
      </w:r>
      <w:r w:rsidRPr="00D7716E">
        <w:rPr>
          <w:i/>
          <w:color w:val="00000A"/>
        </w:rPr>
        <w:t>et al.</w:t>
      </w:r>
      <w:r w:rsidRPr="00D7716E">
        <w:rPr>
          <w:color w:val="00000A"/>
        </w:rPr>
        <w:t xml:space="preserve">, 2017; </w:t>
      </w:r>
      <w:proofErr w:type="spellStart"/>
      <w:r w:rsidRPr="00D7716E">
        <w:rPr>
          <w:color w:val="00000A"/>
        </w:rPr>
        <w:t>Earles</w:t>
      </w:r>
      <w:proofErr w:type="spellEnd"/>
      <w:r w:rsidRPr="00D7716E">
        <w:rPr>
          <w:color w:val="00000A"/>
        </w:rPr>
        <w:t xml:space="preserve"> </w:t>
      </w:r>
      <w:r w:rsidRPr="00D7716E">
        <w:rPr>
          <w:i/>
          <w:color w:val="00000A"/>
        </w:rPr>
        <w:t>et al.</w:t>
      </w:r>
      <w:r w:rsidRPr="00D7716E">
        <w:rPr>
          <w:color w:val="00000A"/>
        </w:rPr>
        <w:t xml:space="preserve">, 2018). Winter drought- and </w:t>
      </w:r>
      <w:r w:rsidRPr="00D7716E">
        <w:t xml:space="preserve">freeze/thaw-induced embolism increase the volume of </w:t>
      </w:r>
      <w:r>
        <w:t xml:space="preserve">gas </w:t>
      </w:r>
      <w:r w:rsidRPr="00D7716E">
        <w:t xml:space="preserve">within the xylem </w:t>
      </w:r>
      <w:r>
        <w:t>conduits</w:t>
      </w:r>
      <w:r w:rsidRPr="00D7716E">
        <w:t xml:space="preserve">, </w:t>
      </w:r>
      <w:r>
        <w:t xml:space="preserve">therefore </w:t>
      </w:r>
      <w:r w:rsidRPr="00D7716E">
        <w:t xml:space="preserve">facilitating the spreading of air </w:t>
      </w:r>
      <w:r>
        <w:t xml:space="preserve">through conduits </w:t>
      </w:r>
      <w:r w:rsidRPr="00D7716E">
        <w:t xml:space="preserve">(Lens </w:t>
      </w:r>
      <w:r w:rsidRPr="00D7716E">
        <w:rPr>
          <w:i/>
        </w:rPr>
        <w:t>et al.</w:t>
      </w:r>
      <w:r w:rsidRPr="00D7716E">
        <w:t>, 2011)</w:t>
      </w:r>
      <w:r>
        <w:t>.</w:t>
      </w:r>
      <w:r w:rsidRPr="00D7716E">
        <w:t xml:space="preserve"> Furthermore, higher porosity of the pit membrane following freeze-thaw events </w:t>
      </w:r>
      <w:proofErr w:type="gramStart"/>
      <w:r w:rsidRPr="00D7716E">
        <w:t>has been observed</w:t>
      </w:r>
      <w:proofErr w:type="gramEnd"/>
      <w:r w:rsidRPr="00D7716E">
        <w:t xml:space="preserve"> for different species when evaluating defrosted wood samples (Li </w:t>
      </w:r>
      <w:r w:rsidRPr="00D7716E">
        <w:rPr>
          <w:i/>
        </w:rPr>
        <w:t>et al.</w:t>
      </w:r>
      <w:r w:rsidRPr="00D7716E">
        <w:t xml:space="preserve">, 2016). Such changes in the pit membrane thickness is likely to increase drought-vulnerability through air seeding (Charrier </w:t>
      </w:r>
      <w:r w:rsidRPr="00D7716E">
        <w:rPr>
          <w:i/>
        </w:rPr>
        <w:t>et al.</w:t>
      </w:r>
      <w:r w:rsidRPr="00D7716E">
        <w:t xml:space="preserve">, 2014; Li </w:t>
      </w:r>
      <w:r w:rsidRPr="00D7716E">
        <w:rPr>
          <w:i/>
        </w:rPr>
        <w:t>et al.</w:t>
      </w:r>
      <w:r w:rsidRPr="00D7716E">
        <w:t xml:space="preserve">, 2016). Such an increased vulnerability would only remain if the embolism </w:t>
      </w:r>
      <w:proofErr w:type="gramStart"/>
      <w:r w:rsidRPr="00D7716E">
        <w:t>is</w:t>
      </w:r>
      <w:proofErr w:type="gramEnd"/>
      <w:r w:rsidRPr="00D7716E">
        <w:t xml:space="preserve"> not refilled. </w:t>
      </w:r>
    </w:p>
    <w:p w14:paraId="27A8E58F" w14:textId="77777777" w:rsidR="004870C0" w:rsidRPr="00D7716E" w:rsidRDefault="004870C0" w:rsidP="004870C0">
      <w:pPr>
        <w:spacing w:after="252" w:line="476" w:lineRule="auto"/>
        <w:ind w:right="62" w:firstLine="283"/>
        <w:jc w:val="both"/>
      </w:pPr>
      <w:r w:rsidRPr="00D7716E">
        <w:t>When the winter precipitation regimes change from solid to liquid, the shorter snow cover duration is likely to expose soil to lower temperature, damaging the root system more frequently (</w:t>
      </w:r>
      <w:proofErr w:type="spellStart"/>
      <w:r w:rsidRPr="00D7716E">
        <w:t>Francon</w:t>
      </w:r>
      <w:proofErr w:type="spellEnd"/>
      <w:r w:rsidRPr="00D7716E">
        <w:t xml:space="preserve"> </w:t>
      </w:r>
      <w:r w:rsidRPr="00D7716E">
        <w:rPr>
          <w:i/>
        </w:rPr>
        <w:t>et al.,</w:t>
      </w:r>
      <w:r w:rsidRPr="00D7716E">
        <w:t xml:space="preserve"> 2020). This would alter the whole tree hydraulic architecture by decreasing water supply and decreasing the ability to recover, ultimately increasing xylem embolism (Cox &amp; Malcom, 1997; Zhu </w:t>
      </w:r>
      <w:r w:rsidRPr="00D7716E">
        <w:rPr>
          <w:i/>
        </w:rPr>
        <w:t>et al.</w:t>
      </w:r>
      <w:r w:rsidRPr="00D7716E">
        <w:t xml:space="preserve">, 2000). This syndrome </w:t>
      </w:r>
      <w:proofErr w:type="gramStart"/>
      <w:r w:rsidRPr="00D7716E">
        <w:t>has been identified</w:t>
      </w:r>
      <w:proofErr w:type="gramEnd"/>
      <w:r w:rsidRPr="00D7716E">
        <w:t xml:space="preserve"> as pre-disposing dieback for Yellow birch (Cox &amp; Zhu, 2003).</w:t>
      </w:r>
    </w:p>
    <w:p w14:paraId="157B7053" w14:textId="77777777" w:rsidR="004870C0" w:rsidRPr="00D7716E" w:rsidRDefault="004870C0" w:rsidP="004870C0">
      <w:pPr>
        <w:spacing w:line="477" w:lineRule="auto"/>
        <w:ind w:left="-8" w:firstLine="292"/>
        <w:jc w:val="both"/>
      </w:pPr>
      <w:r w:rsidRPr="00D7716E">
        <w:t xml:space="preserve">Lower hydraulic conductivity, from winter embolism and limited spring refilling would limit </w:t>
      </w:r>
      <w:r>
        <w:t xml:space="preserve">hydraulic conductance of the whole plant. Under relatively high evaporative demand (high VPD), it should </w:t>
      </w:r>
      <w:r w:rsidRPr="00D7716E">
        <w:t>result in lower leaf water potential and stomatal conductance. As partially open stomata allow sufficient CO</w:t>
      </w:r>
      <w:r w:rsidRPr="00D7716E">
        <w:rPr>
          <w:vertAlign w:val="subscript"/>
        </w:rPr>
        <w:t>2</w:t>
      </w:r>
      <w:r w:rsidRPr="00D7716E">
        <w:t xml:space="preserve"> diffusion while limiting the amount of transpired water, it is likely that water use efficiency </w:t>
      </w:r>
      <w:proofErr w:type="gramStart"/>
      <w:r w:rsidRPr="00D7716E">
        <w:t>would be increased</w:t>
      </w:r>
      <w:proofErr w:type="gramEnd"/>
      <w:r w:rsidRPr="00D7716E">
        <w:t xml:space="preserve">. Soil water content would be depleted more </w:t>
      </w:r>
      <w:proofErr w:type="gramStart"/>
      <w:r w:rsidRPr="00D7716E">
        <w:t>slowly</w:t>
      </w:r>
      <w:proofErr w:type="gramEnd"/>
      <w:r w:rsidRPr="00D7716E">
        <w:t xml:space="preserve"> which should thus delay drought onset and intensity. The same dynamic </w:t>
      </w:r>
      <w:proofErr w:type="gramStart"/>
      <w:r w:rsidRPr="00D7716E">
        <w:t>is expected</w:t>
      </w:r>
      <w:proofErr w:type="gramEnd"/>
      <w:r w:rsidRPr="00D7716E">
        <w:t xml:space="preserve"> after late frost damages, as leaves would expand later in the season. However, at the stand scale, the competition for water resources </w:t>
      </w:r>
      <w:r w:rsidRPr="00D7716E">
        <w:lastRenderedPageBreak/>
        <w:t xml:space="preserve">from other tree individuals or other plant species (less vulnerable to winter embolism or frost damages) may </w:t>
      </w:r>
      <w:r>
        <w:t>eliminate</w:t>
      </w:r>
      <w:r w:rsidRPr="00D7716E">
        <w:t xml:space="preserve"> this potential benefit.</w:t>
      </w:r>
    </w:p>
    <w:p w14:paraId="3B90DDAB" w14:textId="77777777" w:rsidR="004870C0" w:rsidRPr="00D7716E" w:rsidRDefault="004870C0" w:rsidP="004870C0">
      <w:pPr>
        <w:spacing w:after="315" w:line="478" w:lineRule="auto"/>
        <w:ind w:left="-8" w:firstLine="283"/>
        <w:jc w:val="both"/>
      </w:pPr>
      <w:r w:rsidRPr="00D7716E">
        <w:t xml:space="preserve">One important aspect to consider regarding frost damages is the temporality, higher damages </w:t>
      </w:r>
      <w:proofErr w:type="gramStart"/>
      <w:r w:rsidRPr="00D7716E">
        <w:t>being observed</w:t>
      </w:r>
      <w:proofErr w:type="gramEnd"/>
      <w:r w:rsidRPr="00D7716E">
        <w:t xml:space="preserve"> during the elongation period of new growth units in spring (</w:t>
      </w:r>
      <w:proofErr w:type="spellStart"/>
      <w:r w:rsidRPr="00D7716E">
        <w:t>Chaar</w:t>
      </w:r>
      <w:proofErr w:type="spellEnd"/>
      <w:r w:rsidRPr="00D7716E">
        <w:t xml:space="preserve"> &amp; Colin, 1999). By destroying the developing organs late frost damage (leaf, flowers and new shoots) would immediately reduce the transpiration (water output) and the photosynthesis (carbon input), but, on a longer term, the remobilization of carbon reserves to reconstruct annual organs may result in a significant carbon depletion (</w:t>
      </w:r>
      <w:proofErr w:type="spellStart"/>
      <w:r w:rsidRPr="00D7716E">
        <w:t>Wargo</w:t>
      </w:r>
      <w:proofErr w:type="spellEnd"/>
      <w:r w:rsidRPr="00D7716E">
        <w:t xml:space="preserve"> 1996). Although under non-stressing circumstances carbon reserves are quickly restored, under drought stress we could expect a significant limitation in the ability of the tree to maintain the stomata open and related carbon input in depleted trees (O’Brien </w:t>
      </w:r>
      <w:r w:rsidRPr="00D7716E">
        <w:rPr>
          <w:i/>
        </w:rPr>
        <w:t>et al.</w:t>
      </w:r>
      <w:r w:rsidRPr="00D7716E">
        <w:t xml:space="preserve">, 2014). Furthermore, assuming an increase in resistance to drought-induced embolism along the growing season, the newly formed xylem will be more vulnerable whereas drought exposure will be higher (Charrier </w:t>
      </w:r>
      <w:r w:rsidRPr="00D7716E">
        <w:rPr>
          <w:i/>
        </w:rPr>
        <w:t>et al.</w:t>
      </w:r>
      <w:r w:rsidRPr="00D7716E">
        <w:t xml:space="preserve">, 2018b). </w:t>
      </w:r>
    </w:p>
    <w:p w14:paraId="3F94C7D5" w14:textId="77777777" w:rsidR="004870C0" w:rsidRPr="00F274D9" w:rsidRDefault="004870C0" w:rsidP="00F274D9">
      <w:pPr>
        <w:pStyle w:val="Style1PCI"/>
        <w:numPr>
          <w:ilvl w:val="0"/>
          <w:numId w:val="0"/>
        </w:numPr>
        <w:spacing w:before="240"/>
        <w:jc w:val="both"/>
      </w:pPr>
      <w:r w:rsidRPr="00F274D9">
        <w:t xml:space="preserve">Potential interaction between vulnerability to constraints and phenology </w:t>
      </w:r>
    </w:p>
    <w:p w14:paraId="49C300A2" w14:textId="77777777" w:rsidR="004870C0" w:rsidRPr="00D7716E" w:rsidRDefault="004870C0" w:rsidP="004870C0">
      <w:pPr>
        <w:spacing w:line="476" w:lineRule="auto"/>
        <w:ind w:left="-8" w:firstLine="283"/>
        <w:jc w:val="both"/>
      </w:pPr>
      <w:r w:rsidRPr="00D7716E">
        <w:t xml:space="preserve">The annual </w:t>
      </w:r>
      <w:proofErr w:type="spellStart"/>
      <w:r w:rsidRPr="00D7716E">
        <w:t>phenological</w:t>
      </w:r>
      <w:proofErr w:type="spellEnd"/>
      <w:r w:rsidRPr="00D7716E">
        <w:t xml:space="preserve"> cycle consists of developmental events related to the alternation of growth and dormancy of the trees. Longer growing seasons, such as predicted by vegetation models due to climate change, </w:t>
      </w:r>
      <w:proofErr w:type="gramStart"/>
      <w:r w:rsidRPr="00D7716E">
        <w:t>are expected</w:t>
      </w:r>
      <w:proofErr w:type="gramEnd"/>
      <w:r w:rsidRPr="00D7716E">
        <w:t xml:space="preserve"> to increase the carbon uptake and the ecosystem net primary production (</w:t>
      </w:r>
      <w:proofErr w:type="spellStart"/>
      <w:r w:rsidRPr="00D7716E">
        <w:t>Angert</w:t>
      </w:r>
      <w:proofErr w:type="spellEnd"/>
      <w:r w:rsidRPr="00D7716E">
        <w:t xml:space="preserve"> </w:t>
      </w:r>
      <w:r w:rsidRPr="00D7716E">
        <w:rPr>
          <w:i/>
        </w:rPr>
        <w:t>et al.</w:t>
      </w:r>
      <w:r w:rsidRPr="00D7716E">
        <w:t xml:space="preserve">, 2005, </w:t>
      </w:r>
      <w:proofErr w:type="spellStart"/>
      <w:r w:rsidRPr="00D7716E">
        <w:t>Delpierre</w:t>
      </w:r>
      <w:proofErr w:type="spellEnd"/>
      <w:r w:rsidRPr="00D7716E">
        <w:t xml:space="preserve"> </w:t>
      </w:r>
      <w:r w:rsidRPr="00D7716E">
        <w:rPr>
          <w:i/>
        </w:rPr>
        <w:t xml:space="preserve">et al., </w:t>
      </w:r>
      <w:r w:rsidRPr="00D7716E">
        <w:t xml:space="preserve">2009; Wolf </w:t>
      </w:r>
      <w:r w:rsidRPr="00D7716E">
        <w:rPr>
          <w:i/>
        </w:rPr>
        <w:t>et al.</w:t>
      </w:r>
      <w:r w:rsidRPr="00D7716E">
        <w:t xml:space="preserve">, 2016). However, this would be at the cost of longer periods of effective transpiration that would, ultimately, deplete soil water content and thus increase the exposure to drought stress. Although timing is a crucial parameter in the </w:t>
      </w:r>
      <w:r w:rsidRPr="00D7716E">
        <w:lastRenderedPageBreak/>
        <w:t xml:space="preserve">exposure to a seasonal abiotic constraint, the models predicting tree seasonality developed so far mostly consider non-stressing conditions (see Lang </w:t>
      </w:r>
      <w:r w:rsidRPr="00D7716E">
        <w:rPr>
          <w:i/>
        </w:rPr>
        <w:t>et al.</w:t>
      </w:r>
      <w:r w:rsidRPr="00D7716E">
        <w:t xml:space="preserve">, 1987; </w:t>
      </w:r>
      <w:proofErr w:type="spellStart"/>
      <w:r w:rsidRPr="00D7716E">
        <w:t>Delpierre</w:t>
      </w:r>
      <w:proofErr w:type="spellEnd"/>
      <w:r w:rsidRPr="00D7716E">
        <w:t xml:space="preserve"> </w:t>
      </w:r>
      <w:r w:rsidRPr="00D7716E">
        <w:rPr>
          <w:i/>
        </w:rPr>
        <w:t xml:space="preserve">et al., </w:t>
      </w:r>
      <w:r w:rsidRPr="00D7716E">
        <w:t xml:space="preserve">2016). </w:t>
      </w:r>
    </w:p>
    <w:p w14:paraId="58FC20EA" w14:textId="77777777" w:rsidR="004870C0" w:rsidRPr="00D7716E" w:rsidRDefault="004870C0" w:rsidP="004870C0">
      <w:pPr>
        <w:spacing w:line="476" w:lineRule="auto"/>
        <w:ind w:left="-8" w:firstLine="283"/>
        <w:jc w:val="both"/>
      </w:pPr>
      <w:r w:rsidRPr="00D7716E">
        <w:t>Photoperiod and temperature are key signals regulating plant phenology (</w:t>
      </w:r>
      <w:proofErr w:type="spellStart"/>
      <w:r w:rsidRPr="00D7716E">
        <w:t>Maurya</w:t>
      </w:r>
      <w:proofErr w:type="spellEnd"/>
      <w:r w:rsidRPr="00D7716E">
        <w:t xml:space="preserve"> &amp; </w:t>
      </w:r>
      <w:proofErr w:type="spellStart"/>
      <w:r w:rsidRPr="00D7716E">
        <w:t>Bhalearao</w:t>
      </w:r>
      <w:proofErr w:type="spellEnd"/>
      <w:r w:rsidRPr="00D7716E">
        <w:t xml:space="preserve">, 2017). In spring, </w:t>
      </w:r>
      <w:proofErr w:type="spellStart"/>
      <w:r w:rsidRPr="00D7716E">
        <w:t>ecodormancy</w:t>
      </w:r>
      <w:proofErr w:type="spellEnd"/>
      <w:r w:rsidRPr="00D7716E">
        <w:t xml:space="preserve"> release and growth (both primary and secondary) </w:t>
      </w:r>
      <w:proofErr w:type="gramStart"/>
      <w:r w:rsidRPr="00D7716E">
        <w:t>are accelerated</w:t>
      </w:r>
      <w:proofErr w:type="gramEnd"/>
      <w:r w:rsidRPr="00D7716E">
        <w:t xml:space="preserve"> by warm temperature, in some species in interaction with photoperiod (</w:t>
      </w:r>
      <w:proofErr w:type="spellStart"/>
      <w:r w:rsidRPr="00D7716E">
        <w:t>Laube</w:t>
      </w:r>
      <w:proofErr w:type="spellEnd"/>
      <w:r w:rsidRPr="00D7716E">
        <w:t xml:space="preserve"> </w:t>
      </w:r>
      <w:r w:rsidRPr="00D7716E">
        <w:rPr>
          <w:i/>
        </w:rPr>
        <w:t>et al.</w:t>
      </w:r>
      <w:r w:rsidRPr="00D7716E">
        <w:t xml:space="preserve">, 2014). At the end of the growing season, growth cessation, bud set and </w:t>
      </w:r>
      <w:proofErr w:type="spellStart"/>
      <w:r w:rsidRPr="00D7716E">
        <w:t>endodormancy</w:t>
      </w:r>
      <w:proofErr w:type="spellEnd"/>
      <w:r w:rsidRPr="00D7716E">
        <w:t xml:space="preserve"> are controlled by photoperiod and temperature through two separate, but temporally connected processes: one photosensitive (short day) and one </w:t>
      </w:r>
      <w:proofErr w:type="spellStart"/>
      <w:r w:rsidRPr="00D7716E">
        <w:t>thermosensitive</w:t>
      </w:r>
      <w:proofErr w:type="spellEnd"/>
      <w:r w:rsidRPr="00D7716E">
        <w:t xml:space="preserve"> (low temperature) process (</w:t>
      </w:r>
      <w:proofErr w:type="spellStart"/>
      <w:r w:rsidRPr="00D7716E">
        <w:t>Tanino</w:t>
      </w:r>
      <w:proofErr w:type="spellEnd"/>
      <w:r w:rsidRPr="00D7716E">
        <w:t xml:space="preserve"> </w:t>
      </w:r>
      <w:r w:rsidRPr="00D7716E">
        <w:rPr>
          <w:i/>
        </w:rPr>
        <w:t>et al.</w:t>
      </w:r>
      <w:r w:rsidRPr="00D7716E">
        <w:t xml:space="preserve">, 2010). </w:t>
      </w:r>
      <w:proofErr w:type="spellStart"/>
      <w:r w:rsidRPr="00D7716E">
        <w:t>Endodormancy</w:t>
      </w:r>
      <w:proofErr w:type="spellEnd"/>
      <w:r w:rsidRPr="00D7716E">
        <w:t xml:space="preserve"> </w:t>
      </w:r>
      <w:proofErr w:type="gramStart"/>
      <w:r w:rsidRPr="00D7716E">
        <w:t>is subsequently released</w:t>
      </w:r>
      <w:proofErr w:type="gramEnd"/>
      <w:r w:rsidRPr="00D7716E">
        <w:t xml:space="preserve"> by chilling temperature. Among these different stages, we can distinguish two different processes: temperature promoted processes (</w:t>
      </w:r>
      <w:r w:rsidRPr="00D7716E">
        <w:rPr>
          <w:i/>
        </w:rPr>
        <w:t>i.e.</w:t>
      </w:r>
      <w:r w:rsidRPr="00D7716E">
        <w:t xml:space="preserve"> occurring at a rate proportional to temperature such as </w:t>
      </w:r>
      <w:proofErr w:type="spellStart"/>
      <w:r w:rsidRPr="00D7716E">
        <w:t>ecodormancy</w:t>
      </w:r>
      <w:proofErr w:type="spellEnd"/>
      <w:r w:rsidRPr="00D7716E">
        <w:t xml:space="preserve"> release, primary and secondary growth, and </w:t>
      </w:r>
      <w:proofErr w:type="spellStart"/>
      <w:r w:rsidRPr="00D7716E">
        <w:t>budset</w:t>
      </w:r>
      <w:proofErr w:type="spellEnd"/>
      <w:r w:rsidRPr="00D7716E">
        <w:t>) and signal-limited processes (</w:t>
      </w:r>
      <w:r w:rsidRPr="00D7716E">
        <w:rPr>
          <w:i/>
        </w:rPr>
        <w:t>i.e.</w:t>
      </w:r>
      <w:r w:rsidRPr="00D7716E">
        <w:t xml:space="preserve"> occurring after a specific threshold has been reached such as growth cessation, </w:t>
      </w:r>
      <w:proofErr w:type="spellStart"/>
      <w:r w:rsidRPr="00D7716E">
        <w:t>endodormancy</w:t>
      </w:r>
      <w:proofErr w:type="spellEnd"/>
      <w:r w:rsidRPr="00D7716E">
        <w:t xml:space="preserve"> induction, leaf fall), which are indirectly affected by photoperiod and temperature. However, the effect of abiotic stress on the different </w:t>
      </w:r>
      <w:proofErr w:type="spellStart"/>
      <w:r w:rsidRPr="00D7716E">
        <w:t>phenological</w:t>
      </w:r>
      <w:proofErr w:type="spellEnd"/>
      <w:r w:rsidRPr="00D7716E">
        <w:t xml:space="preserve"> processes and, furthermore, how carry-over effects can modulate </w:t>
      </w:r>
      <w:proofErr w:type="spellStart"/>
      <w:r w:rsidRPr="00D7716E">
        <w:t>pluri</w:t>
      </w:r>
      <w:proofErr w:type="spellEnd"/>
      <w:r w:rsidRPr="00D7716E">
        <w:t xml:space="preserve">-annual dynamics, </w:t>
      </w:r>
      <w:proofErr w:type="gramStart"/>
      <w:r w:rsidRPr="00D7716E">
        <w:t>have not been explored</w:t>
      </w:r>
      <w:proofErr w:type="gramEnd"/>
      <w:r w:rsidRPr="00D7716E">
        <w:t xml:space="preserve"> yet (Fu </w:t>
      </w:r>
      <w:r w:rsidRPr="00D7716E">
        <w:rPr>
          <w:i/>
        </w:rPr>
        <w:t>et al.</w:t>
      </w:r>
      <w:r w:rsidRPr="00D7716E">
        <w:t xml:space="preserve">, 2014). Thus, depending on the timing of the previous stage, the onset of the following ones </w:t>
      </w:r>
      <w:proofErr w:type="gramStart"/>
      <w:r w:rsidRPr="00D7716E">
        <w:t>will be affected</w:t>
      </w:r>
      <w:proofErr w:type="gramEnd"/>
      <w:r w:rsidRPr="00D7716E">
        <w:t>, leading to unpredictable behavior (</w:t>
      </w:r>
      <w:proofErr w:type="spellStart"/>
      <w:r w:rsidRPr="00D7716E">
        <w:t>Hänninen</w:t>
      </w:r>
      <w:proofErr w:type="spellEnd"/>
      <w:r w:rsidRPr="00D7716E">
        <w:t xml:space="preserve"> &amp; </w:t>
      </w:r>
      <w:proofErr w:type="spellStart"/>
      <w:r w:rsidRPr="00D7716E">
        <w:t>Tanino</w:t>
      </w:r>
      <w:proofErr w:type="spellEnd"/>
      <w:r w:rsidRPr="00D7716E">
        <w:t xml:space="preserve">, 2011). For instance, an increase in temperature would hasten or delay growth cessation depending on the diurnal dynamics of temperature (see Rohde </w:t>
      </w:r>
      <w:r w:rsidRPr="00D7716E">
        <w:rPr>
          <w:i/>
        </w:rPr>
        <w:t xml:space="preserve">et al., </w:t>
      </w:r>
      <w:r w:rsidRPr="00D7716E">
        <w:t xml:space="preserve">2011 and </w:t>
      </w:r>
      <w:proofErr w:type="spellStart"/>
      <w:r w:rsidRPr="00D7716E">
        <w:t>Kalcsits</w:t>
      </w:r>
      <w:proofErr w:type="spellEnd"/>
      <w:r w:rsidRPr="00D7716E">
        <w:t xml:space="preserve"> </w:t>
      </w:r>
      <w:r w:rsidRPr="00D7716E">
        <w:rPr>
          <w:i/>
        </w:rPr>
        <w:t xml:space="preserve">et al., </w:t>
      </w:r>
      <w:r w:rsidRPr="00D7716E">
        <w:t>2009, respectively), affecting the subsequent stages (</w:t>
      </w:r>
      <w:proofErr w:type="spellStart"/>
      <w:r w:rsidRPr="00D7716E">
        <w:t>budset</w:t>
      </w:r>
      <w:proofErr w:type="spellEnd"/>
      <w:r w:rsidRPr="00D7716E">
        <w:t xml:space="preserve">, </w:t>
      </w:r>
      <w:proofErr w:type="spellStart"/>
      <w:r w:rsidRPr="00D7716E">
        <w:t>endodormancy</w:t>
      </w:r>
      <w:proofErr w:type="spellEnd"/>
      <w:r w:rsidRPr="00D7716E">
        <w:t xml:space="preserve"> and budburst; Fig. 4). Leaf senescence timing </w:t>
      </w:r>
      <w:proofErr w:type="gramStart"/>
      <w:r w:rsidRPr="00D7716E">
        <w:t>is positively correlated</w:t>
      </w:r>
      <w:proofErr w:type="gramEnd"/>
      <w:r w:rsidRPr="00D7716E">
        <w:t xml:space="preserve"> with budburst timing once removing the influence of autumn temperature (Fu </w:t>
      </w:r>
      <w:r w:rsidRPr="00D7716E">
        <w:rPr>
          <w:i/>
        </w:rPr>
        <w:t>et al.</w:t>
      </w:r>
      <w:r w:rsidRPr="00D7716E">
        <w:t xml:space="preserve">, 2014). This carry-over effect is, however, of second order (Liu </w:t>
      </w:r>
      <w:r w:rsidRPr="00D7716E">
        <w:rPr>
          <w:i/>
        </w:rPr>
        <w:t>et al.</w:t>
      </w:r>
      <w:r w:rsidRPr="00D7716E">
        <w:t xml:space="preserve">, 2019) and potentially hidden by the prominent </w:t>
      </w:r>
      <w:r w:rsidRPr="00D7716E">
        <w:lastRenderedPageBreak/>
        <w:t>role of environmental variables such as temperature and photoperiod (</w:t>
      </w:r>
      <w:proofErr w:type="spellStart"/>
      <w:r w:rsidRPr="00D7716E">
        <w:t>Vitasse</w:t>
      </w:r>
      <w:proofErr w:type="spellEnd"/>
      <w:r w:rsidRPr="00D7716E">
        <w:t xml:space="preserve"> </w:t>
      </w:r>
      <w:r w:rsidRPr="00D7716E">
        <w:rPr>
          <w:i/>
        </w:rPr>
        <w:t>et al.</w:t>
      </w:r>
      <w:r w:rsidRPr="00D7716E">
        <w:t>, 2009). Such an interacting process has been incorporated in a leaf senescence model (</w:t>
      </w:r>
      <w:proofErr w:type="spellStart"/>
      <w:r w:rsidRPr="00D7716E">
        <w:t>Delpierre</w:t>
      </w:r>
      <w:proofErr w:type="spellEnd"/>
      <w:r w:rsidRPr="00D7716E">
        <w:t xml:space="preserve"> </w:t>
      </w:r>
      <w:r w:rsidRPr="00D7716E">
        <w:rPr>
          <w:i/>
        </w:rPr>
        <w:t>et al.</w:t>
      </w:r>
      <w:r w:rsidRPr="00D7716E">
        <w:t xml:space="preserve">, 2009) by modulating the cold temperature sum leading to leaf senescence by the budburst date (Keenan &amp; Richardson, 2015). </w:t>
      </w:r>
    </w:p>
    <w:p w14:paraId="5B879795" w14:textId="77777777" w:rsidR="004870C0" w:rsidRPr="005D1AB8" w:rsidRDefault="004870C0" w:rsidP="004870C0">
      <w:pPr>
        <w:jc w:val="center"/>
      </w:pPr>
      <w:r w:rsidRPr="005D1AB8">
        <w:rPr>
          <w:noProof/>
        </w:rPr>
        <w:drawing>
          <wp:inline distT="0" distB="0" distL="0" distR="0" wp14:anchorId="4C7D4F48" wp14:editId="7E576441">
            <wp:extent cx="4383405" cy="308483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3405" cy="3084830"/>
                    </a:xfrm>
                    <a:prstGeom prst="rect">
                      <a:avLst/>
                    </a:prstGeom>
                    <a:noFill/>
                  </pic:spPr>
                </pic:pic>
              </a:graphicData>
            </a:graphic>
          </wp:inline>
        </w:drawing>
      </w:r>
    </w:p>
    <w:p w14:paraId="7BCF2284" w14:textId="77777777" w:rsidR="004870C0" w:rsidRPr="00037407" w:rsidRDefault="004870C0" w:rsidP="004870C0">
      <w:pPr>
        <w:spacing w:after="240"/>
        <w:jc w:val="both"/>
        <w:rPr>
          <w:rFonts w:ascii="Arial" w:hAnsi="Arial" w:cs="Arial"/>
        </w:rPr>
      </w:pPr>
      <w:r w:rsidRPr="00037407">
        <w:rPr>
          <w:rFonts w:ascii="Arial" w:hAnsi="Arial" w:cs="Arial"/>
          <w:b/>
        </w:rPr>
        <w:t>Figure 4</w:t>
      </w:r>
      <w:r w:rsidRPr="00037407">
        <w:rPr>
          <w:rFonts w:ascii="Arial" w:hAnsi="Arial" w:cs="Arial"/>
        </w:rPr>
        <w:t xml:space="preserve">. Hastening (brown arrow) or delaying (green arrow) </w:t>
      </w:r>
      <w:proofErr w:type="spellStart"/>
      <w:r w:rsidRPr="00037407">
        <w:rPr>
          <w:rFonts w:ascii="Arial" w:hAnsi="Arial" w:cs="Arial"/>
        </w:rPr>
        <w:t>phenological</w:t>
      </w:r>
      <w:proofErr w:type="spellEnd"/>
      <w:r w:rsidRPr="00037407">
        <w:rPr>
          <w:rFonts w:ascii="Arial" w:hAnsi="Arial" w:cs="Arial"/>
        </w:rPr>
        <w:t xml:space="preserve"> stages in response to drought and frost events. At the center </w:t>
      </w:r>
      <w:proofErr w:type="gramStart"/>
      <w:r w:rsidRPr="00037407">
        <w:rPr>
          <w:rFonts w:ascii="Arial" w:hAnsi="Arial" w:cs="Arial"/>
        </w:rPr>
        <w:t>is presented</w:t>
      </w:r>
      <w:proofErr w:type="gramEnd"/>
      <w:r w:rsidRPr="00037407">
        <w:rPr>
          <w:rFonts w:ascii="Arial" w:hAnsi="Arial" w:cs="Arial"/>
        </w:rPr>
        <w:t xml:space="preserve"> the typical seasonal </w:t>
      </w:r>
      <w:proofErr w:type="spellStart"/>
      <w:r w:rsidRPr="00037407">
        <w:rPr>
          <w:rFonts w:ascii="Arial" w:hAnsi="Arial" w:cs="Arial"/>
        </w:rPr>
        <w:t>phenological</w:t>
      </w:r>
      <w:proofErr w:type="spellEnd"/>
      <w:r w:rsidRPr="00037407">
        <w:rPr>
          <w:rFonts w:ascii="Arial" w:hAnsi="Arial" w:cs="Arial"/>
        </w:rPr>
        <w:t xml:space="preserve"> stages in a deciduous tree in Northern hemisphere and, outside the potential effects of drought and frost stress depending on their timing. It should be noted that stress factors </w:t>
      </w:r>
      <w:proofErr w:type="gramStart"/>
      <w:r w:rsidRPr="00037407">
        <w:rPr>
          <w:rFonts w:ascii="Arial" w:hAnsi="Arial" w:cs="Arial"/>
        </w:rPr>
        <w:t>can</w:t>
      </w:r>
      <w:proofErr w:type="gramEnd"/>
      <w:r w:rsidRPr="00037407">
        <w:rPr>
          <w:rFonts w:ascii="Arial" w:hAnsi="Arial" w:cs="Arial"/>
        </w:rPr>
        <w:t xml:space="preserve"> have a lagged effect onto phenology (</w:t>
      </w:r>
      <w:r w:rsidRPr="00037407">
        <w:rPr>
          <w:rFonts w:ascii="Arial" w:hAnsi="Arial" w:cs="Arial"/>
          <w:i/>
        </w:rPr>
        <w:t>e.g.</w:t>
      </w:r>
      <w:r w:rsidRPr="00037407">
        <w:rPr>
          <w:rFonts w:ascii="Arial" w:hAnsi="Arial" w:cs="Arial"/>
        </w:rPr>
        <w:t xml:space="preserve"> late drought in late summer delaying winter dormancy release). Early and late drought typically happen in May-June and September, respectively. Early and late frost typically happen in September-October and April-May, respectively.</w:t>
      </w:r>
    </w:p>
    <w:p w14:paraId="546C17AA" w14:textId="77777777" w:rsidR="004870C0" w:rsidRPr="00D7716E" w:rsidRDefault="004870C0" w:rsidP="004870C0">
      <w:pPr>
        <w:spacing w:line="476" w:lineRule="auto"/>
        <w:ind w:left="-8" w:firstLine="283"/>
        <w:jc w:val="both"/>
      </w:pPr>
      <w:r w:rsidRPr="00D7716E">
        <w:t>Drought stress affects radial (</w:t>
      </w:r>
      <w:r w:rsidRPr="00D7716E">
        <w:rPr>
          <w:i/>
        </w:rPr>
        <w:t>i.e.</w:t>
      </w:r>
      <w:r w:rsidRPr="00D7716E">
        <w:t xml:space="preserve"> secondary) growth but its effects on primary growth is relatively unexplored. Drought exposure can significantly hasten the primary growth onset in </w:t>
      </w:r>
      <w:r w:rsidRPr="00D7716E">
        <w:rPr>
          <w:i/>
        </w:rPr>
        <w:t>Erica multiflora</w:t>
      </w:r>
      <w:r w:rsidRPr="00D7716E">
        <w:t xml:space="preserve">, although not in </w:t>
      </w:r>
      <w:proofErr w:type="spellStart"/>
      <w:r w:rsidRPr="00D7716E">
        <w:rPr>
          <w:i/>
        </w:rPr>
        <w:t>Globularia</w:t>
      </w:r>
      <w:proofErr w:type="spellEnd"/>
      <w:r w:rsidRPr="00D7716E">
        <w:rPr>
          <w:i/>
        </w:rPr>
        <w:t xml:space="preserve"> </w:t>
      </w:r>
      <w:proofErr w:type="spellStart"/>
      <w:r w:rsidRPr="00D7716E">
        <w:rPr>
          <w:i/>
        </w:rPr>
        <w:t>alipum</w:t>
      </w:r>
      <w:proofErr w:type="spellEnd"/>
      <w:r w:rsidRPr="00D7716E">
        <w:t xml:space="preserve"> (Bernal </w:t>
      </w:r>
      <w:r w:rsidRPr="00D7716E">
        <w:rPr>
          <w:i/>
        </w:rPr>
        <w:t>et al.</w:t>
      </w:r>
      <w:r w:rsidRPr="00D7716E">
        <w:t xml:space="preserve">, 2011). However, also no effect on growth cessation has been reported (Bernal </w:t>
      </w:r>
      <w:r w:rsidRPr="00D7716E">
        <w:rPr>
          <w:i/>
        </w:rPr>
        <w:t>et al.</w:t>
      </w:r>
      <w:r w:rsidRPr="00D7716E">
        <w:t xml:space="preserve">, 2011). One would expect that earlier growth onset would favor drought avoidance during springtime, but it could hasten soil water depletion and this may be at the </w:t>
      </w:r>
      <w:r w:rsidRPr="00D7716E">
        <w:lastRenderedPageBreak/>
        <w:t>cost of the alteration of the development of shoot, leaves and buds (</w:t>
      </w:r>
      <w:proofErr w:type="spellStart"/>
      <w:r w:rsidRPr="00D7716E">
        <w:t>Misson</w:t>
      </w:r>
      <w:proofErr w:type="spellEnd"/>
      <w:r w:rsidRPr="00D7716E">
        <w:t xml:space="preserve"> </w:t>
      </w:r>
      <w:r w:rsidRPr="00D7716E">
        <w:rPr>
          <w:i/>
        </w:rPr>
        <w:t>et al.</w:t>
      </w:r>
      <w:r w:rsidRPr="00D7716E">
        <w:t xml:space="preserve">, 2011). Autumnal drought </w:t>
      </w:r>
      <w:proofErr w:type="gramStart"/>
      <w:r w:rsidRPr="00D7716E">
        <w:t>is expected</w:t>
      </w:r>
      <w:proofErr w:type="gramEnd"/>
      <w:r w:rsidRPr="00D7716E">
        <w:t xml:space="preserve"> to induce earlier </w:t>
      </w:r>
      <w:proofErr w:type="spellStart"/>
      <w:r w:rsidRPr="00D7716E">
        <w:t>endodormancy</w:t>
      </w:r>
      <w:proofErr w:type="spellEnd"/>
      <w:r w:rsidRPr="00D7716E">
        <w:t>, probably through the induction of ABA (</w:t>
      </w:r>
      <w:proofErr w:type="spellStart"/>
      <w:r w:rsidRPr="00D7716E">
        <w:t>Maurya</w:t>
      </w:r>
      <w:proofErr w:type="spellEnd"/>
      <w:r w:rsidRPr="00D7716E">
        <w:t xml:space="preserve"> &amp; </w:t>
      </w:r>
      <w:proofErr w:type="spellStart"/>
      <w:r w:rsidRPr="00D7716E">
        <w:t>Bhalerao</w:t>
      </w:r>
      <w:proofErr w:type="spellEnd"/>
      <w:r w:rsidRPr="00D7716E">
        <w:t xml:space="preserve">, 2017; </w:t>
      </w:r>
      <w:proofErr w:type="spellStart"/>
      <w:r w:rsidRPr="00D7716E">
        <w:t>Tylewicz</w:t>
      </w:r>
      <w:proofErr w:type="spellEnd"/>
      <w:r w:rsidRPr="00D7716E">
        <w:t xml:space="preserve"> </w:t>
      </w:r>
      <w:r w:rsidRPr="00D7716E">
        <w:rPr>
          <w:i/>
        </w:rPr>
        <w:t>et al.</w:t>
      </w:r>
      <w:r w:rsidRPr="00D7716E">
        <w:t>, 2018). Furthermore, higher temperatures associated to drought events would induce deeper dormancy (</w:t>
      </w:r>
      <w:proofErr w:type="spellStart"/>
      <w:r w:rsidRPr="00D7716E">
        <w:t>Heide</w:t>
      </w:r>
      <w:proofErr w:type="spellEnd"/>
      <w:r w:rsidRPr="00D7716E">
        <w:t xml:space="preserve">, 2003; </w:t>
      </w:r>
      <w:proofErr w:type="spellStart"/>
      <w:r w:rsidRPr="00D7716E">
        <w:t>Tanino</w:t>
      </w:r>
      <w:proofErr w:type="spellEnd"/>
      <w:r w:rsidRPr="00D7716E">
        <w:t xml:space="preserve"> </w:t>
      </w:r>
      <w:r w:rsidRPr="00D7716E">
        <w:rPr>
          <w:i/>
        </w:rPr>
        <w:t>et al.</w:t>
      </w:r>
      <w:r w:rsidRPr="00D7716E">
        <w:t xml:space="preserve">, 2010; Rohde </w:t>
      </w:r>
      <w:r w:rsidRPr="00D7716E">
        <w:rPr>
          <w:i/>
        </w:rPr>
        <w:t>et al.</w:t>
      </w:r>
      <w:r w:rsidRPr="00D7716E">
        <w:t xml:space="preserve">, 2011). As this would result in later budburst the following year, these trees are likely to be more drought-exposed since they would expand their leaves during a period of more pronounced water deficit. Delayed dormancy and budburst </w:t>
      </w:r>
      <w:proofErr w:type="gramStart"/>
      <w:r w:rsidRPr="00D7716E">
        <w:t>are thus expected</w:t>
      </w:r>
      <w:proofErr w:type="gramEnd"/>
      <w:r w:rsidRPr="00D7716E">
        <w:t xml:space="preserve"> through synergistic combination between drought exposure and carry-over effect (</w:t>
      </w:r>
      <w:proofErr w:type="spellStart"/>
      <w:r w:rsidRPr="00D7716E">
        <w:t>Xie</w:t>
      </w:r>
      <w:proofErr w:type="spellEnd"/>
      <w:r w:rsidRPr="00D7716E">
        <w:t xml:space="preserve"> </w:t>
      </w:r>
      <w:r w:rsidRPr="00D7716E">
        <w:rPr>
          <w:i/>
        </w:rPr>
        <w:t>et al.</w:t>
      </w:r>
      <w:r w:rsidRPr="00D7716E">
        <w:t xml:space="preserve">, 2015). </w:t>
      </w:r>
    </w:p>
    <w:p w14:paraId="51D4BC62" w14:textId="77777777" w:rsidR="004870C0" w:rsidRPr="00D7716E" w:rsidRDefault="004870C0" w:rsidP="004870C0">
      <w:pPr>
        <w:spacing w:line="478" w:lineRule="auto"/>
        <w:ind w:left="-6" w:firstLine="284"/>
        <w:jc w:val="both"/>
      </w:pPr>
      <w:r w:rsidRPr="00D7716E">
        <w:t xml:space="preserve">The impact of frost events on phenology </w:t>
      </w:r>
      <w:proofErr w:type="gramStart"/>
      <w:r w:rsidRPr="00D7716E">
        <w:t>has essentially been reported</w:t>
      </w:r>
      <w:proofErr w:type="gramEnd"/>
      <w:r w:rsidRPr="00D7716E">
        <w:t xml:space="preserve"> in spring when it affects developing organs such as flushing buds, flowers and new leaves. After a single damaging event, the resulting leaf area (</w:t>
      </w:r>
      <w:r w:rsidRPr="00D7716E">
        <w:rPr>
          <w:i/>
        </w:rPr>
        <w:t>i.e.</w:t>
      </w:r>
      <w:r w:rsidRPr="00D7716E">
        <w:t xml:space="preserve"> post growth) can be reduced (up to more than 50%) and leaf full expansion delayed (16 to 34 days; </w:t>
      </w:r>
      <w:proofErr w:type="spellStart"/>
      <w:r w:rsidRPr="00D7716E">
        <w:t>Augspurger</w:t>
      </w:r>
      <w:proofErr w:type="spellEnd"/>
      <w:r w:rsidRPr="00D7716E">
        <w:t>, 2013), exposing the tree to summer constraints, although leaf area and carbon reserves are reduced (</w:t>
      </w:r>
      <w:proofErr w:type="spellStart"/>
      <w:r w:rsidRPr="00D7716E">
        <w:t>Menzel</w:t>
      </w:r>
      <w:proofErr w:type="spellEnd"/>
      <w:r w:rsidRPr="00D7716E">
        <w:t xml:space="preserve"> </w:t>
      </w:r>
      <w:r w:rsidRPr="00D7716E">
        <w:rPr>
          <w:i/>
        </w:rPr>
        <w:t>et al.</w:t>
      </w:r>
      <w:r w:rsidRPr="00D7716E">
        <w:t xml:space="preserve">, 2015; </w:t>
      </w:r>
      <w:proofErr w:type="spellStart"/>
      <w:r w:rsidRPr="00D7716E">
        <w:t>d’Andrea</w:t>
      </w:r>
      <w:proofErr w:type="spellEnd"/>
      <w:r w:rsidRPr="00D7716E">
        <w:t xml:space="preserve"> </w:t>
      </w:r>
      <w:r w:rsidRPr="00D7716E">
        <w:rPr>
          <w:i/>
        </w:rPr>
        <w:t>et al.</w:t>
      </w:r>
      <w:r w:rsidRPr="00D7716E">
        <w:t>, 2019; 2020). During late summer, after growth cessation and dormancy induction, frost exposure may promote the dormancy release and, as cold temperature, induces leaf fall (</w:t>
      </w:r>
      <w:proofErr w:type="spellStart"/>
      <w:r w:rsidRPr="00D7716E">
        <w:t>Rinne</w:t>
      </w:r>
      <w:proofErr w:type="spellEnd"/>
      <w:r w:rsidRPr="00D7716E">
        <w:t xml:space="preserve"> </w:t>
      </w:r>
      <w:r w:rsidRPr="00D7716E">
        <w:rPr>
          <w:i/>
        </w:rPr>
        <w:t>et al.</w:t>
      </w:r>
      <w:r w:rsidRPr="00D7716E">
        <w:t xml:space="preserve">, 1997). So depending on the timing, frost damages could delay or hasten the annual cycle (later leaf full expansion or earlier </w:t>
      </w:r>
      <w:proofErr w:type="spellStart"/>
      <w:r w:rsidRPr="00D7716E">
        <w:t>endodormancy</w:t>
      </w:r>
      <w:proofErr w:type="spellEnd"/>
      <w:r w:rsidRPr="00D7716E">
        <w:t xml:space="preserve"> release, after spring and autumn frost damages, respectively). However, frost events may induce both cellular and vascular damages in the distal organs, resulting in re-growth from more basal buds. After several years, the whole tree architecture </w:t>
      </w:r>
      <w:proofErr w:type="gramStart"/>
      <w:r w:rsidRPr="00D7716E">
        <w:t>may be affected</w:t>
      </w:r>
      <w:proofErr w:type="gramEnd"/>
      <w:r w:rsidRPr="00D7716E">
        <w:t xml:space="preserve"> resulting in smaller and denser canopy, which would be less frost exposed, but at the cost of canopy light transmittance and subsequent photosynthesis. </w:t>
      </w:r>
    </w:p>
    <w:p w14:paraId="694BDD75" w14:textId="77777777" w:rsidR="004870C0" w:rsidRPr="00D7716E" w:rsidRDefault="004870C0" w:rsidP="004870C0">
      <w:pPr>
        <w:spacing w:after="60" w:line="475" w:lineRule="auto"/>
        <w:jc w:val="both"/>
        <w:rPr>
          <w:b/>
          <w:sz w:val="28"/>
        </w:rPr>
      </w:pPr>
      <w:r w:rsidRPr="00D7716E">
        <w:rPr>
          <w:b/>
          <w:sz w:val="28"/>
        </w:rPr>
        <w:lastRenderedPageBreak/>
        <w:t xml:space="preserve">A holistic modelling framework for tree stress physiology: a tentative outline </w:t>
      </w:r>
    </w:p>
    <w:p w14:paraId="1E7BB3E3" w14:textId="77777777" w:rsidR="004870C0" w:rsidRPr="00D7716E" w:rsidRDefault="004870C0" w:rsidP="004870C0">
      <w:pPr>
        <w:spacing w:after="60" w:line="475" w:lineRule="auto"/>
        <w:ind w:firstLine="284"/>
        <w:jc w:val="both"/>
      </w:pPr>
      <w:r w:rsidRPr="00D7716E">
        <w:t xml:space="preserve">A living tree is a functionally holistic system including constantly interacting growth units. Accordingly, the various physiological processes </w:t>
      </w:r>
      <w:proofErr w:type="gramStart"/>
      <w:r w:rsidRPr="00D7716E">
        <w:t>are linked</w:t>
      </w:r>
      <w:proofErr w:type="gramEnd"/>
      <w:r w:rsidRPr="00D7716E">
        <w:t xml:space="preserve"> to each other. Two different physiological variables such as</w:t>
      </w:r>
      <w:r w:rsidRPr="00D7716E">
        <w:rPr>
          <w:i/>
        </w:rPr>
        <w:t xml:space="preserve"> </w:t>
      </w:r>
      <w:r w:rsidRPr="00D7716E">
        <w:t xml:space="preserve">water potential and frost hardiness, represent, at least partially, different manifestations of the same physiological phenomena (as described by the correlations between frost hardiness, water content and water potential). </w:t>
      </w:r>
    </w:p>
    <w:p w14:paraId="0AB0D1E7" w14:textId="77777777" w:rsidR="004870C0" w:rsidRPr="00D7716E" w:rsidRDefault="004870C0" w:rsidP="004870C0">
      <w:pPr>
        <w:spacing w:after="60" w:line="475" w:lineRule="auto"/>
        <w:jc w:val="both"/>
      </w:pPr>
      <w:proofErr w:type="spellStart"/>
      <w:r w:rsidRPr="00D7716E">
        <w:t>Ecophysiological</w:t>
      </w:r>
      <w:proofErr w:type="spellEnd"/>
      <w:r w:rsidRPr="00D7716E">
        <w:t xml:space="preserve"> models </w:t>
      </w:r>
      <w:proofErr w:type="gramStart"/>
      <w:r w:rsidRPr="00D7716E">
        <w:t>have been developed</w:t>
      </w:r>
      <w:proofErr w:type="gramEnd"/>
      <w:r w:rsidRPr="00D7716E">
        <w:t xml:space="preserve"> separately for frost stress (</w:t>
      </w:r>
      <w:proofErr w:type="spellStart"/>
      <w:r w:rsidRPr="00D7716E">
        <w:t>Fuchigami</w:t>
      </w:r>
      <w:proofErr w:type="spellEnd"/>
      <w:r w:rsidRPr="00D7716E">
        <w:t xml:space="preserve"> </w:t>
      </w:r>
      <w:r w:rsidRPr="00D7716E">
        <w:rPr>
          <w:i/>
        </w:rPr>
        <w:t xml:space="preserve">et al., </w:t>
      </w:r>
      <w:r w:rsidRPr="00D7716E">
        <w:t xml:space="preserve">1982; </w:t>
      </w:r>
      <w:proofErr w:type="spellStart"/>
      <w:r w:rsidRPr="00D7716E">
        <w:t>Leinonen</w:t>
      </w:r>
      <w:proofErr w:type="spellEnd"/>
      <w:r w:rsidRPr="00D7716E">
        <w:t xml:space="preserve"> 1996; Charrier </w:t>
      </w:r>
      <w:r w:rsidRPr="00D7716E">
        <w:rPr>
          <w:i/>
        </w:rPr>
        <w:t xml:space="preserve">et al., </w:t>
      </w:r>
      <w:r w:rsidRPr="00D7716E">
        <w:t xml:space="preserve">2018a) and drought stress (Sperry </w:t>
      </w:r>
      <w:r w:rsidRPr="00D7716E">
        <w:rPr>
          <w:i/>
        </w:rPr>
        <w:t>et al.</w:t>
      </w:r>
      <w:r w:rsidRPr="00D7716E">
        <w:t xml:space="preserve">, 1998; </w:t>
      </w:r>
      <w:proofErr w:type="spellStart"/>
      <w:r w:rsidRPr="00D7716E">
        <w:t>Zweifel</w:t>
      </w:r>
      <w:proofErr w:type="spellEnd"/>
      <w:r w:rsidRPr="00D7716E">
        <w:t xml:space="preserve"> </w:t>
      </w:r>
      <w:r w:rsidRPr="00D7716E">
        <w:rPr>
          <w:i/>
        </w:rPr>
        <w:t>et al.</w:t>
      </w:r>
      <w:r w:rsidRPr="00D7716E">
        <w:t>, 2005; Martin-</w:t>
      </w:r>
      <w:proofErr w:type="spellStart"/>
      <w:r w:rsidRPr="00D7716E">
        <w:t>StPaul</w:t>
      </w:r>
      <w:proofErr w:type="spellEnd"/>
      <w:r w:rsidRPr="00D7716E">
        <w:t xml:space="preserve"> </w:t>
      </w:r>
      <w:r w:rsidRPr="00D7716E">
        <w:rPr>
          <w:i/>
        </w:rPr>
        <w:t>et al.</w:t>
      </w:r>
      <w:r w:rsidRPr="00D7716E">
        <w:t xml:space="preserve">, 2017). By addressing the seasonal alternation of growth and dormancy, the annual </w:t>
      </w:r>
      <w:proofErr w:type="spellStart"/>
      <w:r w:rsidRPr="00D7716E">
        <w:t>phenological</w:t>
      </w:r>
      <w:proofErr w:type="spellEnd"/>
      <w:r w:rsidRPr="00D7716E">
        <w:t xml:space="preserve"> cycle also reflects major changes in the physiology of trees that could enhance or mitigate the vulnerability to stress factors. Accordingly, the integrated models of frost hardiness simulates the environmental responses of changes in frost hardiness according to the </w:t>
      </w:r>
      <w:proofErr w:type="spellStart"/>
      <w:r w:rsidRPr="00D7716E">
        <w:t>phenological</w:t>
      </w:r>
      <w:proofErr w:type="spellEnd"/>
      <w:r w:rsidRPr="00D7716E">
        <w:t xml:space="preserve"> stage (</w:t>
      </w:r>
      <w:proofErr w:type="spellStart"/>
      <w:r w:rsidRPr="00D7716E">
        <w:t>Kellomäki</w:t>
      </w:r>
      <w:proofErr w:type="spellEnd"/>
      <w:r w:rsidRPr="00D7716E">
        <w:t xml:space="preserve"> </w:t>
      </w:r>
      <w:r w:rsidRPr="00D7716E">
        <w:rPr>
          <w:i/>
        </w:rPr>
        <w:t xml:space="preserve">et al., </w:t>
      </w:r>
      <w:r w:rsidRPr="00D7716E">
        <w:t xml:space="preserve">1992; 1995; </w:t>
      </w:r>
      <w:proofErr w:type="spellStart"/>
      <w:r w:rsidRPr="00D7716E">
        <w:t>Leinonen</w:t>
      </w:r>
      <w:proofErr w:type="spellEnd"/>
      <w:r w:rsidRPr="00D7716E">
        <w:t xml:space="preserve"> 1996; Charrier </w:t>
      </w:r>
      <w:r w:rsidRPr="00D7716E">
        <w:rPr>
          <w:i/>
        </w:rPr>
        <w:t xml:space="preserve">et al., </w:t>
      </w:r>
      <w:r w:rsidRPr="00D7716E">
        <w:t xml:space="preserve">2018a). Seasonality is indeed located at the core of any modelling framework related to seasonal frost or drought stress factors. We first propose that existing </w:t>
      </w:r>
      <w:proofErr w:type="spellStart"/>
      <w:r w:rsidRPr="00D7716E">
        <w:t>ecophysiological</w:t>
      </w:r>
      <w:proofErr w:type="spellEnd"/>
      <w:r w:rsidRPr="00D7716E">
        <w:t xml:space="preserve"> models explicitly integrate seasonality weighing relevant parameters by the variables describing </w:t>
      </w:r>
      <w:proofErr w:type="spellStart"/>
      <w:r w:rsidRPr="00D7716E">
        <w:t>phenological</w:t>
      </w:r>
      <w:proofErr w:type="spellEnd"/>
      <w:r w:rsidRPr="00D7716E">
        <w:t xml:space="preserve"> processes (</w:t>
      </w:r>
      <w:r w:rsidRPr="00E44710">
        <w:rPr>
          <w:i/>
        </w:rPr>
        <w:t>e.g.</w:t>
      </w:r>
      <w:r w:rsidRPr="00D7716E">
        <w:t xml:space="preserve"> sum of growth degree days, sum of chilling units</w:t>
      </w:r>
      <w:proofErr w:type="gramStart"/>
      <w:r w:rsidRPr="00D7716E">
        <w:t>,…</w:t>
      </w:r>
      <w:proofErr w:type="gramEnd"/>
      <w:r w:rsidRPr="00D7716E">
        <w:t>). Although not being mechanistic, these variables would unify the framework of the models, allowing further research into the deterministic relations between three highlighted processes (</w:t>
      </w:r>
      <w:proofErr w:type="spellStart"/>
      <w:r w:rsidRPr="00D7716E">
        <w:t>phenological</w:t>
      </w:r>
      <w:proofErr w:type="spellEnd"/>
      <w:r w:rsidRPr="00D7716E">
        <w:t xml:space="preserve">, carbon and hydraulics). Such an integrated modeling approach should be used to the interaction between stresses factors through the following steps: </w:t>
      </w:r>
    </w:p>
    <w:p w14:paraId="3C713481" w14:textId="77777777" w:rsidR="004870C0" w:rsidRPr="00D7716E" w:rsidRDefault="004870C0" w:rsidP="004870C0">
      <w:pPr>
        <w:numPr>
          <w:ilvl w:val="0"/>
          <w:numId w:val="4"/>
        </w:numPr>
        <w:spacing w:after="240" w:line="476" w:lineRule="auto"/>
        <w:ind w:left="567" w:hanging="567"/>
        <w:jc w:val="both"/>
      </w:pPr>
      <w:r w:rsidRPr="00D7716E">
        <w:lastRenderedPageBreak/>
        <w:t xml:space="preserve">Quantitative description of the variable(s) of interest </w:t>
      </w:r>
      <w:r w:rsidRPr="00D7716E">
        <w:rPr>
          <w:i/>
        </w:rPr>
        <w:t>e.g</w:t>
      </w:r>
      <w:r w:rsidRPr="00D7716E">
        <w:t>. loss of hydraulic conductivity, cell</w:t>
      </w:r>
      <w:r>
        <w:t>ular</w:t>
      </w:r>
      <w:r w:rsidRPr="00D7716E">
        <w:t xml:space="preserve"> lysis. </w:t>
      </w:r>
    </w:p>
    <w:p w14:paraId="5DF80B6F" w14:textId="77777777" w:rsidR="004870C0" w:rsidRPr="00D7716E" w:rsidRDefault="004870C0" w:rsidP="004870C0">
      <w:pPr>
        <w:numPr>
          <w:ilvl w:val="0"/>
          <w:numId w:val="4"/>
        </w:numPr>
        <w:spacing w:after="240" w:line="476" w:lineRule="auto"/>
        <w:ind w:left="567" w:hanging="567"/>
        <w:jc w:val="both"/>
      </w:pPr>
      <w:r w:rsidRPr="00D7716E">
        <w:t xml:space="preserve">Identification of the relevant physiological drivers with special attention dedicated to the ones that interact with several variables of interest </w:t>
      </w:r>
      <w:r w:rsidRPr="00D7716E">
        <w:rPr>
          <w:i/>
        </w:rPr>
        <w:t>e.g.</w:t>
      </w:r>
      <w:r w:rsidRPr="00D7716E">
        <w:t xml:space="preserve"> water or carbohydrate content. </w:t>
      </w:r>
    </w:p>
    <w:p w14:paraId="0FDB819C" w14:textId="77777777" w:rsidR="004870C0" w:rsidRPr="00D7716E" w:rsidRDefault="004870C0" w:rsidP="004870C0">
      <w:pPr>
        <w:numPr>
          <w:ilvl w:val="0"/>
          <w:numId w:val="4"/>
        </w:numPr>
        <w:spacing w:after="240" w:line="476" w:lineRule="auto"/>
        <w:ind w:left="567" w:hanging="567"/>
        <w:jc w:val="both"/>
      </w:pPr>
      <w:r w:rsidRPr="00D7716E">
        <w:t xml:space="preserve">Description of the relation between the drivers and the variable of interest </w:t>
      </w:r>
      <w:r w:rsidRPr="00D7716E">
        <w:rPr>
          <w:i/>
        </w:rPr>
        <w:t>e.g.</w:t>
      </w:r>
      <w:r w:rsidRPr="00D7716E">
        <w:t xml:space="preserve"> relation between frost hardiness, tissue water content, carbohydrate and temperature (Poirier </w:t>
      </w:r>
      <w:r w:rsidRPr="00D7716E">
        <w:rPr>
          <w:i/>
        </w:rPr>
        <w:t>et al.</w:t>
      </w:r>
      <w:r w:rsidRPr="00D7716E">
        <w:t>, 2010).</w:t>
      </w:r>
    </w:p>
    <w:p w14:paraId="730800CE" w14:textId="77777777" w:rsidR="004870C0" w:rsidRPr="00D7716E" w:rsidRDefault="004870C0" w:rsidP="004870C0">
      <w:pPr>
        <w:numPr>
          <w:ilvl w:val="0"/>
          <w:numId w:val="4"/>
        </w:numPr>
        <w:spacing w:after="240" w:line="476" w:lineRule="auto"/>
        <w:ind w:left="567" w:hanging="567"/>
        <w:jc w:val="both"/>
      </w:pPr>
      <w:proofErr w:type="gramStart"/>
      <w:r w:rsidRPr="00D7716E">
        <w:t>Experimentally-based</w:t>
      </w:r>
      <w:proofErr w:type="gramEnd"/>
      <w:r w:rsidRPr="00D7716E">
        <w:t xml:space="preserve"> description of the relation between physiological drivers and external climatic drivers to ensure realistic behavior. </w:t>
      </w:r>
    </w:p>
    <w:p w14:paraId="1513D573" w14:textId="77777777" w:rsidR="004870C0" w:rsidRPr="00D7716E" w:rsidRDefault="004870C0" w:rsidP="004870C0">
      <w:pPr>
        <w:numPr>
          <w:ilvl w:val="0"/>
          <w:numId w:val="4"/>
        </w:numPr>
        <w:spacing w:after="240" w:line="476" w:lineRule="auto"/>
        <w:ind w:left="567" w:hanging="567"/>
        <w:jc w:val="both"/>
      </w:pPr>
      <w:r w:rsidRPr="00D7716E">
        <w:t>Mathematical description of the relationship between physiological driver</w:t>
      </w:r>
      <w:r>
        <w:t>s</w:t>
      </w:r>
      <w:r w:rsidRPr="00D7716E">
        <w:t xml:space="preserve"> and external climatic drivers </w:t>
      </w:r>
      <w:r w:rsidRPr="00D7716E">
        <w:rPr>
          <w:i/>
        </w:rPr>
        <w:t>e.g.</w:t>
      </w:r>
      <w:r w:rsidRPr="00D7716E">
        <w:t xml:space="preserve"> carbohydrate content depending on air temperature (Charrier </w:t>
      </w:r>
      <w:r w:rsidRPr="00D7716E">
        <w:rPr>
          <w:i/>
        </w:rPr>
        <w:t>et al.</w:t>
      </w:r>
      <w:r w:rsidRPr="00D7716E">
        <w:t>, 2018c).</w:t>
      </w:r>
    </w:p>
    <w:p w14:paraId="34F064EF" w14:textId="77777777" w:rsidR="004870C0" w:rsidRPr="00D7716E" w:rsidRDefault="004870C0" w:rsidP="004870C0">
      <w:pPr>
        <w:numPr>
          <w:ilvl w:val="0"/>
          <w:numId w:val="4"/>
        </w:numPr>
        <w:spacing w:after="240" w:line="476" w:lineRule="auto"/>
        <w:ind w:left="567" w:hanging="567"/>
        <w:jc w:val="both"/>
      </w:pPr>
      <w:r w:rsidRPr="00D7716E">
        <w:t>Coupling the models obtained at Steps (ii) and (iv) and development of a model predicting the variable of interest with input data being climat</w:t>
      </w:r>
      <w:r>
        <w:t>e</w:t>
      </w:r>
      <w:r w:rsidRPr="00D7716E">
        <w:t xml:space="preserve">, state variables (such as specific parameters or initial values) and intermediate physiological drivers. </w:t>
      </w:r>
    </w:p>
    <w:p w14:paraId="055CFB98" w14:textId="77777777" w:rsidR="004870C0" w:rsidRPr="00D7716E" w:rsidRDefault="004870C0" w:rsidP="004870C0">
      <w:pPr>
        <w:numPr>
          <w:ilvl w:val="0"/>
          <w:numId w:val="4"/>
        </w:numPr>
        <w:spacing w:after="240" w:line="476" w:lineRule="auto"/>
        <w:ind w:left="567" w:hanging="567"/>
        <w:jc w:val="both"/>
      </w:pPr>
      <w:r w:rsidRPr="00D7716E">
        <w:t xml:space="preserve">Simulate the tree response and compare with stress-related variable such as frost hardiness </w:t>
      </w:r>
      <w:r w:rsidRPr="00D7716E">
        <w:rPr>
          <w:i/>
        </w:rPr>
        <w:t>vs</w:t>
      </w:r>
      <w:r w:rsidRPr="00D7716E">
        <w:t xml:space="preserve"> daily minimum temperature (Charrier </w:t>
      </w:r>
      <w:r w:rsidRPr="00D7716E">
        <w:rPr>
          <w:i/>
        </w:rPr>
        <w:t>et al.</w:t>
      </w:r>
      <w:r w:rsidRPr="00D7716E">
        <w:t xml:space="preserve">, 2018a). </w:t>
      </w:r>
    </w:p>
    <w:p w14:paraId="5B2CB6BB" w14:textId="77777777" w:rsidR="004870C0" w:rsidRPr="00D7716E" w:rsidRDefault="004870C0" w:rsidP="004870C0">
      <w:pPr>
        <w:spacing w:after="240" w:line="476" w:lineRule="auto"/>
        <w:jc w:val="both"/>
      </w:pPr>
      <w:r w:rsidRPr="00D7716E">
        <w:t>Finally, such approach would easily simulate both legacy and memory effects (as a function of previous level of damages, water and carbon contents.</w:t>
      </w:r>
    </w:p>
    <w:p w14:paraId="5D6B0CD5" w14:textId="77777777" w:rsidR="004870C0" w:rsidRPr="00F274D9" w:rsidRDefault="004870C0" w:rsidP="00F274D9">
      <w:pPr>
        <w:pStyle w:val="Style1PCI"/>
        <w:numPr>
          <w:ilvl w:val="0"/>
          <w:numId w:val="0"/>
        </w:numPr>
        <w:spacing w:before="240"/>
        <w:jc w:val="both"/>
      </w:pPr>
      <w:r w:rsidRPr="00F274D9">
        <w:lastRenderedPageBreak/>
        <w:t xml:space="preserve">Conclusion and perspectives </w:t>
      </w:r>
    </w:p>
    <w:p w14:paraId="6ED82C9B" w14:textId="77777777" w:rsidR="004870C0" w:rsidRPr="00D7716E" w:rsidRDefault="004870C0" w:rsidP="004870C0">
      <w:pPr>
        <w:spacing w:after="55" w:line="477" w:lineRule="auto"/>
        <w:ind w:firstLine="284"/>
        <w:jc w:val="both"/>
      </w:pPr>
      <w:r w:rsidRPr="00D7716E">
        <w:t>Exposures to drought and frost constraints exert potential feedbacks on the sensitivity to future constraints by affecting physiological components such as non-structural carbohydrates and water balance (</w:t>
      </w:r>
      <w:r w:rsidRPr="00D7716E">
        <w:rPr>
          <w:i/>
        </w:rPr>
        <w:t>i.e.</w:t>
      </w:r>
      <w:r w:rsidRPr="00D7716E">
        <w:t xml:space="preserve"> legacy Fig. 2). </w:t>
      </w:r>
      <w:proofErr w:type="spellStart"/>
      <w:r w:rsidRPr="00D7716E">
        <w:t>Phenological</w:t>
      </w:r>
      <w:proofErr w:type="spellEnd"/>
      <w:r w:rsidRPr="00D7716E">
        <w:t xml:space="preserve"> processes </w:t>
      </w:r>
      <w:proofErr w:type="gramStart"/>
      <w:r w:rsidRPr="00D7716E">
        <w:t>ha</w:t>
      </w:r>
      <w:r>
        <w:t>ve</w:t>
      </w:r>
      <w:r w:rsidRPr="00D7716E">
        <w:t xml:space="preserve"> been only studied</w:t>
      </w:r>
      <w:proofErr w:type="gramEnd"/>
      <w:r w:rsidRPr="00D7716E">
        <w:t xml:space="preserve"> in non-stressed plants, although physiological seasonality is altered by stress (Fig. 4). Major advances </w:t>
      </w:r>
      <w:proofErr w:type="gramStart"/>
      <w:r w:rsidRPr="00D7716E">
        <w:t>are needed</w:t>
      </w:r>
      <w:proofErr w:type="gramEnd"/>
      <w:r w:rsidRPr="00D7716E">
        <w:t xml:space="preserve"> in characterizing environmental control of </w:t>
      </w:r>
      <w:proofErr w:type="spellStart"/>
      <w:r w:rsidRPr="00D7716E">
        <w:t>phenological</w:t>
      </w:r>
      <w:proofErr w:type="spellEnd"/>
      <w:r w:rsidRPr="00D7716E">
        <w:t xml:space="preserve"> processes in trees during or after stress. Notably</w:t>
      </w:r>
      <w:r>
        <w:t>,</w:t>
      </w:r>
      <w:r w:rsidRPr="00D7716E">
        <w:t xml:space="preserve"> do critical sums of temperature (</w:t>
      </w:r>
      <w:r w:rsidRPr="00D7716E">
        <w:rPr>
          <w:i/>
        </w:rPr>
        <w:t>e.g.</w:t>
      </w:r>
      <w:r w:rsidRPr="00D7716E">
        <w:t xml:space="preserve"> chilling or forcing temperature) vary with stress intensity, potentially explaining the residual variance in </w:t>
      </w:r>
      <w:proofErr w:type="spellStart"/>
      <w:r w:rsidRPr="00D7716E">
        <w:t>phenological</w:t>
      </w:r>
      <w:proofErr w:type="spellEnd"/>
      <w:r w:rsidRPr="00D7716E">
        <w:t xml:space="preserve"> predictions?</w:t>
      </w:r>
    </w:p>
    <w:p w14:paraId="76341F5B" w14:textId="77777777" w:rsidR="004870C0" w:rsidRPr="00D7716E" w:rsidRDefault="004870C0" w:rsidP="004870C0">
      <w:pPr>
        <w:spacing w:after="55" w:line="477" w:lineRule="auto"/>
        <w:ind w:firstLine="284"/>
        <w:jc w:val="both"/>
      </w:pPr>
      <w:proofErr w:type="spellStart"/>
      <w:r w:rsidRPr="00D7716E">
        <w:t>Phenological</w:t>
      </w:r>
      <w:proofErr w:type="spellEnd"/>
      <w:r w:rsidRPr="00D7716E">
        <w:t xml:space="preserve"> processes are likely to exhibit legacy through carbon balance </w:t>
      </w:r>
      <w:r w:rsidRPr="00D7716E">
        <w:rPr>
          <w:i/>
        </w:rPr>
        <w:t>e.g.</w:t>
      </w:r>
      <w:r w:rsidRPr="00D7716E">
        <w:t xml:space="preserve"> trophic limitation of meristem growth (</w:t>
      </w:r>
      <w:proofErr w:type="spellStart"/>
      <w:r w:rsidRPr="00D7716E">
        <w:t>Bonhomme</w:t>
      </w:r>
      <w:proofErr w:type="spellEnd"/>
      <w:r w:rsidRPr="00D7716E">
        <w:t xml:space="preserve"> </w:t>
      </w:r>
      <w:r w:rsidRPr="00D7716E">
        <w:rPr>
          <w:i/>
        </w:rPr>
        <w:t>et al.,</w:t>
      </w:r>
      <w:r w:rsidRPr="00D7716E">
        <w:t xml:space="preserve"> 2009), disturbed glycan deposition onto </w:t>
      </w:r>
      <w:proofErr w:type="spellStart"/>
      <w:r w:rsidRPr="00D7716E">
        <w:t>plasmodesmata</w:t>
      </w:r>
      <w:proofErr w:type="spellEnd"/>
      <w:r w:rsidRPr="00D7716E">
        <w:t xml:space="preserve"> (</w:t>
      </w:r>
      <w:proofErr w:type="spellStart"/>
      <w:r w:rsidRPr="00D7716E">
        <w:t>Rinne</w:t>
      </w:r>
      <w:proofErr w:type="spellEnd"/>
      <w:r w:rsidRPr="00D7716E">
        <w:t xml:space="preserve"> </w:t>
      </w:r>
      <w:r w:rsidRPr="00D7716E">
        <w:rPr>
          <w:i/>
        </w:rPr>
        <w:t>et al.,</w:t>
      </w:r>
      <w:r w:rsidRPr="00D7716E">
        <w:t xml:space="preserve"> 2001). However, previous exposure to stress factors may also alter the rate of the future </w:t>
      </w:r>
      <w:proofErr w:type="spellStart"/>
      <w:r w:rsidRPr="00D7716E">
        <w:t>ecophysiological</w:t>
      </w:r>
      <w:proofErr w:type="spellEnd"/>
      <w:r w:rsidRPr="00D7716E">
        <w:t xml:space="preserve"> response through memory effect via accumulation of regulatory proteins, transcription factors or histone methylation (Bruce </w:t>
      </w:r>
      <w:r w:rsidRPr="00D7716E">
        <w:rPr>
          <w:i/>
        </w:rPr>
        <w:t>et al.</w:t>
      </w:r>
      <w:r w:rsidRPr="00D7716E">
        <w:t xml:space="preserve">, 2007; Walter </w:t>
      </w:r>
      <w:r w:rsidRPr="00D7716E">
        <w:rPr>
          <w:i/>
        </w:rPr>
        <w:t>et al.</w:t>
      </w:r>
      <w:r w:rsidRPr="00D7716E">
        <w:t xml:space="preserve">, 2013). As already performed in annual plants, there is a clear need for multi-constrained and </w:t>
      </w:r>
      <w:proofErr w:type="gramStart"/>
      <w:r w:rsidRPr="00D7716E">
        <w:t>longer term</w:t>
      </w:r>
      <w:proofErr w:type="gramEnd"/>
      <w:r w:rsidRPr="00D7716E">
        <w:t xml:space="preserve"> studies in woody plants.</w:t>
      </w:r>
    </w:p>
    <w:p w14:paraId="48A3D95F" w14:textId="77777777" w:rsidR="004870C0" w:rsidRPr="00D7716E" w:rsidRDefault="004870C0" w:rsidP="0055495B">
      <w:pPr>
        <w:spacing w:after="240" w:line="476" w:lineRule="auto"/>
        <w:ind w:firstLine="284"/>
        <w:jc w:val="both"/>
      </w:pPr>
      <w:proofErr w:type="gramStart"/>
      <w:r w:rsidRPr="00D7716E">
        <w:t xml:space="preserve">To specifically deal with the interaction between constraints, we need to </w:t>
      </w:r>
      <w:proofErr w:type="spellStart"/>
      <w:r w:rsidRPr="00D7716E">
        <w:t>i</w:t>
      </w:r>
      <w:proofErr w:type="spellEnd"/>
      <w:r w:rsidRPr="00D7716E">
        <w:t xml:space="preserve">) develop a systemic approach at the plant scale integrating </w:t>
      </w:r>
      <w:proofErr w:type="spellStart"/>
      <w:r w:rsidRPr="00D7716E">
        <w:t>ontogenic</w:t>
      </w:r>
      <w:proofErr w:type="spellEnd"/>
      <w:r w:rsidRPr="00D7716E">
        <w:t xml:space="preserve"> and histological differences as well as carbon and water use coupled with the </w:t>
      </w:r>
      <w:proofErr w:type="spellStart"/>
      <w:r w:rsidRPr="00D7716E">
        <w:t>phenological</w:t>
      </w:r>
      <w:proofErr w:type="spellEnd"/>
      <w:r w:rsidRPr="00D7716E">
        <w:t xml:space="preserve"> dynamic; and ii) develop a </w:t>
      </w:r>
      <w:r w:rsidRPr="00D7716E">
        <w:rPr>
          <w:color w:val="00000A"/>
        </w:rPr>
        <w:t>multi-</w:t>
      </w:r>
      <w:proofErr w:type="spellStart"/>
      <w:r w:rsidRPr="00D7716E">
        <w:rPr>
          <w:color w:val="00000A"/>
        </w:rPr>
        <w:t>colinearity</w:t>
      </w:r>
      <w:proofErr w:type="spellEnd"/>
      <w:r w:rsidRPr="00D7716E">
        <w:rPr>
          <w:color w:val="00000A"/>
        </w:rPr>
        <w:t xml:space="preserve"> approach aimed to evaluate the interactions between different constraints in the tree survival capacity both at short and a long time scale.</w:t>
      </w:r>
      <w:proofErr w:type="gramEnd"/>
      <w:r w:rsidRPr="00D7716E">
        <w:t xml:space="preserve"> Interesting insights </w:t>
      </w:r>
      <w:proofErr w:type="gramStart"/>
      <w:r w:rsidRPr="00D7716E">
        <w:t>have been brought</w:t>
      </w:r>
      <w:proofErr w:type="gramEnd"/>
      <w:r w:rsidRPr="00D7716E">
        <w:t xml:space="preserve"> by integrative studies, for instance, focusing on carbon availability and hydraulic failure facing drought (</w:t>
      </w:r>
      <w:r w:rsidRPr="00D7716E">
        <w:rPr>
          <w:i/>
        </w:rPr>
        <w:t>e.g.</w:t>
      </w:r>
      <w:r w:rsidRPr="00D7716E">
        <w:t xml:space="preserve"> McDowell </w:t>
      </w:r>
      <w:r w:rsidRPr="00D7716E">
        <w:rPr>
          <w:i/>
        </w:rPr>
        <w:t xml:space="preserve">et al., </w:t>
      </w:r>
      <w:r w:rsidRPr="00D7716E">
        <w:t xml:space="preserve">2008). It is </w:t>
      </w:r>
      <w:r w:rsidRPr="00D7716E">
        <w:lastRenderedPageBreak/>
        <w:t>especially relevant to develop this type of approaches on different species exhibiting contrasted combinations of drought and frost tolerance, including provenances originating from the entire species’ distribution range (core and edges) to unravel local adaptations (</w:t>
      </w:r>
      <w:proofErr w:type="spellStart"/>
      <w:r w:rsidRPr="00D7716E">
        <w:t>Kreyling</w:t>
      </w:r>
      <w:proofErr w:type="spellEnd"/>
      <w:r w:rsidRPr="00D7716E">
        <w:t xml:space="preserve"> </w:t>
      </w:r>
      <w:r w:rsidRPr="00D7716E">
        <w:rPr>
          <w:i/>
        </w:rPr>
        <w:t>et al.</w:t>
      </w:r>
      <w:r w:rsidRPr="00D7716E">
        <w:t xml:space="preserve">, 2014). The effect of different successive and concomitant constraints at different periods of the year should help to develop deterministic relationships between different physiological variables and processes in response to each of them. It would simulate the life history of the tree and modulated response through legacy and memory effects as a function of </w:t>
      </w:r>
      <w:r>
        <w:t xml:space="preserve">the </w:t>
      </w:r>
      <w:r w:rsidRPr="00D7716E">
        <w:t xml:space="preserve">previous level of damages, water and carbon contents. Improving the descriptive range of these interrelations at the individual and population scales would subsequently allow quantitative and dynamic description of drought and frost resistance. This </w:t>
      </w:r>
      <w:r>
        <w:t xml:space="preserve">would </w:t>
      </w:r>
      <w:r w:rsidRPr="00D7716E">
        <w:t>improve existing mechanistic models simulating these interacting processes in order to predict accurately the effect of cumulative stress on tree physiology and survival.</w:t>
      </w:r>
    </w:p>
    <w:p w14:paraId="31678B55" w14:textId="77777777" w:rsidR="00F770CF" w:rsidRPr="00F770CF" w:rsidRDefault="00F770CF" w:rsidP="00F770CF">
      <w:pPr>
        <w:pStyle w:val="Style1PCI"/>
        <w:numPr>
          <w:ilvl w:val="0"/>
          <w:numId w:val="0"/>
        </w:numPr>
        <w:jc w:val="both"/>
      </w:pPr>
      <w:r w:rsidRPr="00F770CF">
        <w:t>Author contributions</w:t>
      </w:r>
    </w:p>
    <w:p w14:paraId="6C58FB91" w14:textId="77777777" w:rsidR="00F770CF" w:rsidRPr="00D7716E" w:rsidRDefault="00F770CF" w:rsidP="00F770CF">
      <w:pPr>
        <w:tabs>
          <w:tab w:val="left" w:pos="708"/>
        </w:tabs>
        <w:spacing w:line="276" w:lineRule="auto"/>
        <w:jc w:val="both"/>
      </w:pPr>
      <w:r w:rsidRPr="00D7716E">
        <w:t>GC, NMSP and HD developed the ideas presented in this viewpoint piece and wrote the manuscript, with contributions from CD, ND, HH and JMTR.</w:t>
      </w:r>
    </w:p>
    <w:p w14:paraId="7D10F91D" w14:textId="77777777" w:rsidR="001F3775" w:rsidRDefault="001F3775" w:rsidP="00C65C53">
      <w:pPr>
        <w:pStyle w:val="Style1PCI"/>
        <w:numPr>
          <w:ilvl w:val="0"/>
          <w:numId w:val="0"/>
        </w:numPr>
        <w:jc w:val="both"/>
      </w:pPr>
      <w:r>
        <w:t>Acknowledgements</w:t>
      </w:r>
    </w:p>
    <w:p w14:paraId="65F2162F" w14:textId="77777777" w:rsidR="0055495B" w:rsidRDefault="0055495B" w:rsidP="0055495B">
      <w:pPr>
        <w:tabs>
          <w:tab w:val="left" w:pos="708"/>
        </w:tabs>
        <w:spacing w:line="276" w:lineRule="auto"/>
        <w:jc w:val="both"/>
      </w:pPr>
      <w:r w:rsidRPr="00596C2E">
        <w:t xml:space="preserve">Version 4 of this preprint has been peer-reviewed and recommended by Peer Community </w:t>
      </w:r>
      <w:proofErr w:type="gramStart"/>
      <w:r w:rsidRPr="00596C2E">
        <w:t>In</w:t>
      </w:r>
      <w:proofErr w:type="gramEnd"/>
      <w:r w:rsidRPr="00596C2E">
        <w:t xml:space="preserve"> Forest and Wood Sciences (</w:t>
      </w:r>
      <w:hyperlink r:id="rId19" w:history="1">
        <w:r w:rsidRPr="00596C2E">
          <w:rPr>
            <w:rStyle w:val="Lienhypertexte"/>
            <w:rFonts w:eastAsia="Rokkitt"/>
          </w:rPr>
          <w:t>https://doi.org/10.24072/pci.forestwoodsci.100001</w:t>
        </w:r>
      </w:hyperlink>
      <w:r>
        <w:t>).</w:t>
      </w:r>
    </w:p>
    <w:p w14:paraId="629B8C50" w14:textId="77777777" w:rsidR="001F3775" w:rsidRDefault="001F3775" w:rsidP="00C65C53">
      <w:pPr>
        <w:pStyle w:val="Style1PCI"/>
        <w:numPr>
          <w:ilvl w:val="0"/>
          <w:numId w:val="0"/>
        </w:numPr>
        <w:jc w:val="both"/>
      </w:pPr>
      <w:r>
        <w:t>Conflict of interest disclosure</w:t>
      </w:r>
    </w:p>
    <w:p w14:paraId="6A171FC9" w14:textId="16BB961A" w:rsidR="0055495B" w:rsidRPr="00D7716E" w:rsidRDefault="0055495B" w:rsidP="0055495B">
      <w:pPr>
        <w:tabs>
          <w:tab w:val="left" w:pos="708"/>
        </w:tabs>
        <w:spacing w:line="276" w:lineRule="auto"/>
        <w:jc w:val="both"/>
      </w:pPr>
      <w:r w:rsidRPr="00D7716E">
        <w:t xml:space="preserve">The authors of this preprint declare that they have no financial conflict of interest with the content of this article. GC and NMSP are </w:t>
      </w:r>
      <w:r w:rsidRPr="001564BC">
        <w:t xml:space="preserve">PCI </w:t>
      </w:r>
      <w:r w:rsidRPr="00596C2E">
        <w:rPr>
          <w:iCs/>
        </w:rPr>
        <w:t xml:space="preserve">Forest Wood </w:t>
      </w:r>
      <w:proofErr w:type="spellStart"/>
      <w:r w:rsidRPr="00596C2E">
        <w:rPr>
          <w:iCs/>
        </w:rPr>
        <w:t>Sci</w:t>
      </w:r>
      <w:proofErr w:type="spellEnd"/>
      <w:r w:rsidRPr="00596C2E">
        <w:t xml:space="preserve"> </w:t>
      </w:r>
      <w:r w:rsidRPr="001564BC">
        <w:t>recommen</w:t>
      </w:r>
      <w:r w:rsidRPr="00D7716E">
        <w:t>ders.</w:t>
      </w:r>
    </w:p>
    <w:p w14:paraId="237BB3FE" w14:textId="0ECC514F" w:rsidR="001F3775" w:rsidRDefault="001F3775" w:rsidP="00C65C53">
      <w:pPr>
        <w:pStyle w:val="Style1PCI"/>
        <w:numPr>
          <w:ilvl w:val="0"/>
          <w:numId w:val="0"/>
        </w:numPr>
        <w:jc w:val="both"/>
      </w:pPr>
      <w:r>
        <w:lastRenderedPageBreak/>
        <w:t>References</w:t>
      </w:r>
    </w:p>
    <w:p w14:paraId="45153B35" w14:textId="77777777" w:rsidR="00F770CF" w:rsidRPr="00321B9F" w:rsidRDefault="00F770CF" w:rsidP="00F770CF">
      <w:pPr>
        <w:ind w:left="422" w:hanging="422"/>
        <w:jc w:val="both"/>
      </w:pPr>
      <w:r w:rsidRPr="00F770CF">
        <w:rPr>
          <w:lang w:val="fr-FR"/>
        </w:rPr>
        <w:t xml:space="preserve">Allen, C. D., </w:t>
      </w:r>
      <w:proofErr w:type="spellStart"/>
      <w:r w:rsidRPr="00F770CF">
        <w:rPr>
          <w:lang w:val="fr-FR"/>
        </w:rPr>
        <w:t>Macalady</w:t>
      </w:r>
      <w:proofErr w:type="spellEnd"/>
      <w:r w:rsidRPr="00F770CF">
        <w:rPr>
          <w:lang w:val="fr-FR"/>
        </w:rPr>
        <w:t xml:space="preserve">, A. K., </w:t>
      </w:r>
      <w:proofErr w:type="spellStart"/>
      <w:r w:rsidRPr="00F770CF">
        <w:rPr>
          <w:lang w:val="fr-FR"/>
        </w:rPr>
        <w:t>Chenchouni</w:t>
      </w:r>
      <w:proofErr w:type="spellEnd"/>
      <w:r w:rsidRPr="00F770CF">
        <w:rPr>
          <w:lang w:val="fr-FR"/>
        </w:rPr>
        <w:t xml:space="preserve">, H. </w:t>
      </w:r>
      <w:r w:rsidRPr="00F770CF">
        <w:rPr>
          <w:i/>
          <w:lang w:val="fr-FR"/>
        </w:rPr>
        <w:t xml:space="preserve">et al., </w:t>
      </w:r>
      <w:r w:rsidRPr="00F770CF">
        <w:rPr>
          <w:lang w:val="fr-FR"/>
        </w:rPr>
        <w:t xml:space="preserve">(2010). </w:t>
      </w:r>
      <w:r w:rsidRPr="00321B9F">
        <w:t xml:space="preserve">A global overview of drought and heat-induced tree mortality reveals emerging climate change risks for forests. Forest Ecology and Management, 259: 660-684. </w:t>
      </w:r>
    </w:p>
    <w:p w14:paraId="5A8D3B84" w14:textId="782B0BBA" w:rsidR="00F770CF" w:rsidRPr="00321B9F" w:rsidRDefault="00F770CF" w:rsidP="00F770CF">
      <w:pPr>
        <w:ind w:left="422" w:hanging="422"/>
        <w:jc w:val="both"/>
      </w:pPr>
      <w:proofErr w:type="spellStart"/>
      <w:r w:rsidRPr="00321B9F">
        <w:t>Améglio</w:t>
      </w:r>
      <w:proofErr w:type="spellEnd"/>
      <w:r w:rsidRPr="00321B9F">
        <w:t xml:space="preserve">, T., Ewers, F. W., </w:t>
      </w:r>
      <w:proofErr w:type="spellStart"/>
      <w:r w:rsidRPr="00321B9F">
        <w:t>Cochard</w:t>
      </w:r>
      <w:proofErr w:type="spellEnd"/>
      <w:r w:rsidRPr="00321B9F">
        <w:t xml:space="preserve">, H., </w:t>
      </w:r>
      <w:proofErr w:type="spellStart"/>
      <w:r w:rsidRPr="00321B9F">
        <w:t>Martignac</w:t>
      </w:r>
      <w:proofErr w:type="spellEnd"/>
      <w:r w:rsidRPr="00321B9F">
        <w:t xml:space="preserve">, M., </w:t>
      </w:r>
      <w:proofErr w:type="spellStart"/>
      <w:r w:rsidRPr="00321B9F">
        <w:t>Vandame</w:t>
      </w:r>
      <w:proofErr w:type="spellEnd"/>
      <w:r w:rsidRPr="00321B9F">
        <w:t xml:space="preserve">, M., </w:t>
      </w:r>
      <w:proofErr w:type="spellStart"/>
      <w:r w:rsidRPr="00321B9F">
        <w:t>Bodet</w:t>
      </w:r>
      <w:proofErr w:type="spellEnd"/>
      <w:r w:rsidRPr="00321B9F">
        <w:t xml:space="preserve">, C., &amp; </w:t>
      </w:r>
      <w:proofErr w:type="spellStart"/>
      <w:r w:rsidRPr="00321B9F">
        <w:t>Cruiziat</w:t>
      </w:r>
      <w:proofErr w:type="spellEnd"/>
      <w:r w:rsidRPr="00321B9F">
        <w:t xml:space="preserve">, P. (2001). </w:t>
      </w:r>
      <w:proofErr w:type="gramStart"/>
      <w:r w:rsidRPr="00321B9F">
        <w:t>Winter stem xylem pressure</w:t>
      </w:r>
      <w:proofErr w:type="gramEnd"/>
      <w:r w:rsidRPr="00321B9F">
        <w:t xml:space="preserve"> in walnut trees: effects of carbohydrates, cooling and freezing.</w:t>
      </w:r>
      <w:r w:rsidR="006A316B">
        <w:t xml:space="preserve"> Tree Physiology, 21: 387-394.</w:t>
      </w:r>
    </w:p>
    <w:p w14:paraId="773119EE" w14:textId="77777777" w:rsidR="00F770CF" w:rsidRPr="00321B9F" w:rsidRDefault="00F770CF" w:rsidP="00F770CF">
      <w:pPr>
        <w:ind w:left="422" w:hanging="422"/>
        <w:jc w:val="both"/>
      </w:pPr>
      <w:proofErr w:type="spellStart"/>
      <w:r w:rsidRPr="00321B9F">
        <w:t>Améglio</w:t>
      </w:r>
      <w:proofErr w:type="spellEnd"/>
      <w:r w:rsidRPr="00321B9F">
        <w:t xml:space="preserve">, T., </w:t>
      </w:r>
      <w:proofErr w:type="spellStart"/>
      <w:r w:rsidRPr="00321B9F">
        <w:t>Bodet</w:t>
      </w:r>
      <w:proofErr w:type="spellEnd"/>
      <w:r w:rsidRPr="00321B9F">
        <w:t xml:space="preserve">, C., </w:t>
      </w:r>
      <w:proofErr w:type="spellStart"/>
      <w:r w:rsidRPr="00321B9F">
        <w:t>Lacointe</w:t>
      </w:r>
      <w:proofErr w:type="spellEnd"/>
      <w:r w:rsidRPr="00321B9F">
        <w:t xml:space="preserve">, A., &amp; </w:t>
      </w:r>
      <w:proofErr w:type="spellStart"/>
      <w:r w:rsidRPr="00321B9F">
        <w:t>Cochard</w:t>
      </w:r>
      <w:proofErr w:type="spellEnd"/>
      <w:r w:rsidRPr="00321B9F">
        <w:t xml:space="preserve">, H. (2002). Winter embolism, mechanisms of xylem hydraulic conductivity recovery and springtime growth patterns in walnut and peach trees. Tree Physiology, 22: 1211-1220. </w:t>
      </w:r>
    </w:p>
    <w:p w14:paraId="31BCBDA4" w14:textId="77777777" w:rsidR="00F770CF" w:rsidRPr="00321B9F" w:rsidRDefault="00F770CF" w:rsidP="00F770CF">
      <w:pPr>
        <w:spacing w:after="1"/>
        <w:ind w:left="422" w:hanging="422"/>
        <w:jc w:val="both"/>
      </w:pPr>
      <w:proofErr w:type="spellStart"/>
      <w:r w:rsidRPr="00321B9F">
        <w:rPr>
          <w:color w:val="00000A"/>
        </w:rPr>
        <w:t>Améglio</w:t>
      </w:r>
      <w:proofErr w:type="spellEnd"/>
      <w:r w:rsidRPr="00321B9F">
        <w:rPr>
          <w:color w:val="00000A"/>
        </w:rPr>
        <w:t xml:space="preserve">, T., </w:t>
      </w:r>
      <w:proofErr w:type="spellStart"/>
      <w:r w:rsidRPr="00321B9F">
        <w:rPr>
          <w:color w:val="00000A"/>
        </w:rPr>
        <w:t>Decourteix</w:t>
      </w:r>
      <w:proofErr w:type="spellEnd"/>
      <w:r w:rsidRPr="00321B9F">
        <w:rPr>
          <w:color w:val="00000A"/>
        </w:rPr>
        <w:t xml:space="preserve">, M., Alves, G. </w:t>
      </w:r>
      <w:r w:rsidRPr="00321B9F">
        <w:rPr>
          <w:i/>
          <w:color w:val="00000A"/>
        </w:rPr>
        <w:t xml:space="preserve">et al., </w:t>
      </w:r>
      <w:r w:rsidRPr="00321B9F">
        <w:rPr>
          <w:color w:val="00000A"/>
        </w:rPr>
        <w:t xml:space="preserve">(2004). Temperature effects on xylem sap </w:t>
      </w:r>
      <w:proofErr w:type="spellStart"/>
      <w:r w:rsidRPr="00321B9F">
        <w:rPr>
          <w:color w:val="00000A"/>
        </w:rPr>
        <w:t>osmolarity</w:t>
      </w:r>
      <w:proofErr w:type="spellEnd"/>
      <w:r w:rsidRPr="00321B9F">
        <w:rPr>
          <w:color w:val="00000A"/>
        </w:rPr>
        <w:t xml:space="preserve"> in walnut trees: evidence for a </w:t>
      </w:r>
      <w:proofErr w:type="spellStart"/>
      <w:r w:rsidRPr="00321B9F">
        <w:rPr>
          <w:color w:val="00000A"/>
        </w:rPr>
        <w:t>vitalistic</w:t>
      </w:r>
      <w:proofErr w:type="spellEnd"/>
      <w:r w:rsidRPr="00321B9F">
        <w:rPr>
          <w:color w:val="00000A"/>
        </w:rPr>
        <w:t xml:space="preserve"> model of winter embolism repair. Tree Physiology, 24: 785-793.</w:t>
      </w:r>
      <w:r w:rsidRPr="00321B9F">
        <w:t xml:space="preserve"> </w:t>
      </w:r>
    </w:p>
    <w:p w14:paraId="30C411EC" w14:textId="6400DDA9" w:rsidR="00F770CF" w:rsidRPr="00321B9F" w:rsidRDefault="00F770CF" w:rsidP="00F770CF">
      <w:pPr>
        <w:spacing w:after="1"/>
        <w:ind w:left="422" w:hanging="422"/>
        <w:jc w:val="both"/>
      </w:pPr>
      <w:proofErr w:type="spellStart"/>
      <w:r w:rsidRPr="00321B9F">
        <w:rPr>
          <w:color w:val="00000A"/>
        </w:rPr>
        <w:t>Anderegg</w:t>
      </w:r>
      <w:proofErr w:type="spellEnd"/>
      <w:r w:rsidRPr="00321B9F">
        <w:rPr>
          <w:color w:val="00000A"/>
        </w:rPr>
        <w:t xml:space="preserve">, W. R., </w:t>
      </w:r>
      <w:proofErr w:type="spellStart"/>
      <w:r w:rsidRPr="00321B9F">
        <w:rPr>
          <w:color w:val="00000A"/>
        </w:rPr>
        <w:t>Plavcová</w:t>
      </w:r>
      <w:proofErr w:type="spellEnd"/>
      <w:r w:rsidRPr="00321B9F">
        <w:rPr>
          <w:color w:val="00000A"/>
        </w:rPr>
        <w:t xml:space="preserve">, L., </w:t>
      </w:r>
      <w:proofErr w:type="spellStart"/>
      <w:r w:rsidRPr="00321B9F">
        <w:rPr>
          <w:color w:val="00000A"/>
        </w:rPr>
        <w:t>Anderegg</w:t>
      </w:r>
      <w:proofErr w:type="spellEnd"/>
      <w:r w:rsidRPr="00321B9F">
        <w:rPr>
          <w:color w:val="00000A"/>
        </w:rPr>
        <w:t xml:space="preserve">, L. D., </w:t>
      </w:r>
      <w:proofErr w:type="spellStart"/>
      <w:r w:rsidRPr="00321B9F">
        <w:rPr>
          <w:color w:val="00000A"/>
        </w:rPr>
        <w:t>Hacke</w:t>
      </w:r>
      <w:proofErr w:type="spellEnd"/>
      <w:r w:rsidRPr="00321B9F">
        <w:rPr>
          <w:color w:val="00000A"/>
        </w:rPr>
        <w:t>, U. G., Berry, J. A., &amp; Field, C. B. (2013). Drought's legacy: multiyear hydraulic deterioration underlies widespread aspen forest die</w:t>
      </w:r>
      <w:r>
        <w:rPr>
          <w:noProof/>
        </w:rPr>
        <w:drawing>
          <wp:inline distT="0" distB="0" distL="0" distR="0" wp14:anchorId="3C6A0968" wp14:editId="4AF7B84B">
            <wp:extent cx="39624" cy="18288"/>
            <wp:effectExtent l="0" t="0" r="0" b="0"/>
            <wp:docPr id="57648" name="Picture 57648"/>
            <wp:cNvGraphicFramePr/>
            <a:graphic xmlns:a="http://schemas.openxmlformats.org/drawingml/2006/main">
              <a:graphicData uri="http://schemas.openxmlformats.org/drawingml/2006/picture">
                <pic:pic xmlns:pic="http://schemas.openxmlformats.org/drawingml/2006/picture">
                  <pic:nvPicPr>
                    <pic:cNvPr id="57648" name="Picture 57648"/>
                    <pic:cNvPicPr/>
                  </pic:nvPicPr>
                  <pic:blipFill>
                    <a:blip r:embed="rId20"/>
                    <a:stretch>
                      <a:fillRect/>
                    </a:stretch>
                  </pic:blipFill>
                  <pic:spPr>
                    <a:xfrm>
                      <a:off x="0" y="0"/>
                      <a:ext cx="39624" cy="18288"/>
                    </a:xfrm>
                    <a:prstGeom prst="rect">
                      <a:avLst/>
                    </a:prstGeom>
                  </pic:spPr>
                </pic:pic>
              </a:graphicData>
            </a:graphic>
          </wp:inline>
        </w:drawing>
      </w:r>
      <w:r w:rsidRPr="00321B9F">
        <w:rPr>
          <w:color w:val="00000A"/>
        </w:rPr>
        <w:t xml:space="preserve"> off and portends increased future risk. </w:t>
      </w:r>
      <w:r w:rsidRPr="002A7EF9">
        <w:rPr>
          <w:color w:val="00000A"/>
        </w:rPr>
        <w:t>Global change biology, 19</w:t>
      </w:r>
      <w:r w:rsidR="002A7EF9" w:rsidRPr="002A7EF9">
        <w:rPr>
          <w:color w:val="00000A"/>
        </w:rPr>
        <w:t>:</w:t>
      </w:r>
      <w:r w:rsidRPr="00321B9F">
        <w:rPr>
          <w:color w:val="00000A"/>
        </w:rPr>
        <w:t xml:space="preserve"> 11881196.</w:t>
      </w:r>
      <w:r w:rsidRPr="00321B9F">
        <w:t xml:space="preserve"> </w:t>
      </w:r>
    </w:p>
    <w:p w14:paraId="6CF0604D" w14:textId="77777777" w:rsidR="00F770CF" w:rsidRPr="00F770CF" w:rsidRDefault="00F770CF" w:rsidP="00F770CF">
      <w:pPr>
        <w:ind w:left="422" w:hanging="422"/>
        <w:jc w:val="both"/>
        <w:rPr>
          <w:lang w:val="fr-FR"/>
        </w:rPr>
      </w:pPr>
      <w:proofErr w:type="spellStart"/>
      <w:r w:rsidRPr="00321B9F">
        <w:t>Anderegg</w:t>
      </w:r>
      <w:proofErr w:type="spellEnd"/>
      <w:r w:rsidRPr="00321B9F">
        <w:t xml:space="preserve">, W. R., Flint, A., Huang, C. Y. </w:t>
      </w:r>
      <w:r w:rsidRPr="00321B9F">
        <w:rPr>
          <w:i/>
        </w:rPr>
        <w:t xml:space="preserve">et al., </w:t>
      </w:r>
      <w:r w:rsidRPr="00321B9F">
        <w:t xml:space="preserve">(2015). Tree mortality predicted from drought-induced vascular damage. </w:t>
      </w:r>
      <w:r w:rsidRPr="00F770CF">
        <w:rPr>
          <w:lang w:val="fr-FR"/>
        </w:rPr>
        <w:t xml:space="preserve">Nature </w:t>
      </w:r>
      <w:proofErr w:type="spellStart"/>
      <w:r w:rsidRPr="00F770CF">
        <w:rPr>
          <w:lang w:val="fr-FR"/>
        </w:rPr>
        <w:t>Geoscience</w:t>
      </w:r>
      <w:proofErr w:type="spellEnd"/>
      <w:r w:rsidRPr="00F770CF">
        <w:rPr>
          <w:lang w:val="fr-FR"/>
        </w:rPr>
        <w:t xml:space="preserve">, 8: 367-371. </w:t>
      </w:r>
    </w:p>
    <w:p w14:paraId="5CAB5472" w14:textId="77777777" w:rsidR="00F770CF" w:rsidRPr="00321B9F" w:rsidRDefault="00F770CF" w:rsidP="00F770CF">
      <w:pPr>
        <w:spacing w:after="1"/>
        <w:ind w:left="422" w:hanging="422"/>
        <w:jc w:val="both"/>
      </w:pPr>
      <w:proofErr w:type="spellStart"/>
      <w:r w:rsidRPr="00F770CF">
        <w:rPr>
          <w:color w:val="00000A"/>
          <w:lang w:val="fr-FR"/>
        </w:rPr>
        <w:t>Angert</w:t>
      </w:r>
      <w:proofErr w:type="spellEnd"/>
      <w:r w:rsidRPr="00F770CF">
        <w:rPr>
          <w:color w:val="00000A"/>
          <w:lang w:val="fr-FR"/>
        </w:rPr>
        <w:t xml:space="preserve">, A., </w:t>
      </w:r>
      <w:proofErr w:type="spellStart"/>
      <w:r w:rsidRPr="00F770CF">
        <w:rPr>
          <w:color w:val="00000A"/>
          <w:lang w:val="fr-FR"/>
        </w:rPr>
        <w:t>Biraud</w:t>
      </w:r>
      <w:proofErr w:type="spellEnd"/>
      <w:r w:rsidRPr="00F770CF">
        <w:rPr>
          <w:color w:val="00000A"/>
          <w:lang w:val="fr-FR"/>
        </w:rPr>
        <w:t xml:space="preserve">, S., </w:t>
      </w:r>
      <w:proofErr w:type="spellStart"/>
      <w:r w:rsidRPr="00F770CF">
        <w:rPr>
          <w:color w:val="00000A"/>
          <w:lang w:val="fr-FR"/>
        </w:rPr>
        <w:t>Bonfils</w:t>
      </w:r>
      <w:proofErr w:type="spellEnd"/>
      <w:r w:rsidRPr="00F770CF">
        <w:rPr>
          <w:color w:val="00000A"/>
          <w:lang w:val="fr-FR"/>
        </w:rPr>
        <w:t xml:space="preserve">, C. </w:t>
      </w:r>
      <w:r w:rsidRPr="00F770CF">
        <w:rPr>
          <w:i/>
          <w:color w:val="00000A"/>
          <w:lang w:val="fr-FR"/>
        </w:rPr>
        <w:t xml:space="preserve">et al., </w:t>
      </w:r>
      <w:r w:rsidRPr="00F770CF">
        <w:rPr>
          <w:color w:val="00000A"/>
          <w:lang w:val="fr-FR"/>
        </w:rPr>
        <w:t xml:space="preserve">(2005). </w:t>
      </w:r>
      <w:r w:rsidRPr="00321B9F">
        <w:rPr>
          <w:color w:val="00000A"/>
        </w:rPr>
        <w:t>Drier summers cancel out the CO2 uptake enhancement induced by warmer springs. Proceedings of the National Academy of Sciences of the United States of America, 102: 10823-10827.</w:t>
      </w:r>
      <w:r w:rsidRPr="00321B9F">
        <w:t xml:space="preserve"> </w:t>
      </w:r>
    </w:p>
    <w:p w14:paraId="33D3779A" w14:textId="77777777" w:rsidR="00F770CF" w:rsidRPr="00321B9F" w:rsidRDefault="00F770CF" w:rsidP="00F770CF">
      <w:pPr>
        <w:ind w:left="422" w:hanging="422"/>
        <w:jc w:val="both"/>
      </w:pPr>
      <w:proofErr w:type="spellStart"/>
      <w:r w:rsidRPr="00321B9F">
        <w:t>Augspurger</w:t>
      </w:r>
      <w:proofErr w:type="spellEnd"/>
      <w:r w:rsidRPr="00321B9F">
        <w:t xml:space="preserve">, C. K. (2013). Reconstructing patterns of temperature, phenology, and frost damage over 124 years: spring damage risk is increasing. Ecology, 94: 41-50. </w:t>
      </w:r>
    </w:p>
    <w:p w14:paraId="52A00EC9" w14:textId="77777777" w:rsidR="00F770CF" w:rsidRPr="00321B9F" w:rsidRDefault="00F770CF" w:rsidP="00F770CF">
      <w:pPr>
        <w:ind w:left="422" w:hanging="422"/>
        <w:jc w:val="both"/>
      </w:pPr>
      <w:r w:rsidRPr="00321B9F">
        <w:t>Baker S</w:t>
      </w:r>
      <w:r>
        <w:t xml:space="preserve">. </w:t>
      </w:r>
      <w:r w:rsidRPr="00321B9F">
        <w:t>S</w:t>
      </w:r>
      <w:r>
        <w:t>.</w:t>
      </w:r>
      <w:r w:rsidRPr="00321B9F">
        <w:t>, Wilhelm K</w:t>
      </w:r>
      <w:r>
        <w:t xml:space="preserve">. </w:t>
      </w:r>
      <w:r w:rsidRPr="00321B9F">
        <w:t>S</w:t>
      </w:r>
      <w:r>
        <w:t>.</w:t>
      </w:r>
      <w:r w:rsidRPr="00321B9F">
        <w:t xml:space="preserve">, </w:t>
      </w:r>
      <w:r>
        <w:t xml:space="preserve">&amp; </w:t>
      </w:r>
      <w:proofErr w:type="spellStart"/>
      <w:r w:rsidRPr="00321B9F">
        <w:t>Thomashow</w:t>
      </w:r>
      <w:proofErr w:type="spellEnd"/>
      <w:r w:rsidRPr="00321B9F">
        <w:t xml:space="preserve"> M</w:t>
      </w:r>
      <w:r>
        <w:t>.</w:t>
      </w:r>
      <w:r w:rsidRPr="00321B9F">
        <w:t>F</w:t>
      </w:r>
      <w:r>
        <w:t>.</w:t>
      </w:r>
      <w:r w:rsidRPr="00321B9F">
        <w:t xml:space="preserve"> (1994)</w:t>
      </w:r>
      <w:r>
        <w:t>.</w:t>
      </w:r>
      <w:r w:rsidRPr="00321B9F">
        <w:t xml:space="preserve"> The 50- region of Arabidopsis thaliana cor15a has cis-acting elements that confer cold, drought, and ABA-regulated gene expression. Plant Molecular Biology 24: 701–713. </w:t>
      </w:r>
    </w:p>
    <w:p w14:paraId="61640591" w14:textId="77777777" w:rsidR="00F770CF" w:rsidRPr="00321B9F" w:rsidRDefault="00F770CF" w:rsidP="00F770CF">
      <w:pPr>
        <w:spacing w:after="1"/>
        <w:ind w:left="422" w:hanging="422"/>
        <w:jc w:val="both"/>
      </w:pPr>
      <w:r w:rsidRPr="00321B9F">
        <w:rPr>
          <w:color w:val="00000A"/>
        </w:rPr>
        <w:t>Ball, M. C., Canny, M. J., Huang, C. X., Egerton, J. J. G., &amp; Wolfe, J. (2006). Freeze/thaw</w:t>
      </w:r>
      <w:r>
        <w:rPr>
          <w:noProof/>
        </w:rPr>
        <w:drawing>
          <wp:inline distT="0" distB="0" distL="0" distR="0" wp14:anchorId="1C65E319" wp14:editId="0BC6055C">
            <wp:extent cx="39624" cy="15240"/>
            <wp:effectExtent l="0" t="0" r="0" b="0"/>
            <wp:docPr id="57649" name="Picture 57649"/>
            <wp:cNvGraphicFramePr/>
            <a:graphic xmlns:a="http://schemas.openxmlformats.org/drawingml/2006/main">
              <a:graphicData uri="http://schemas.openxmlformats.org/drawingml/2006/picture">
                <pic:pic xmlns:pic="http://schemas.openxmlformats.org/drawingml/2006/picture">
                  <pic:nvPicPr>
                    <pic:cNvPr id="57649" name="Picture 57649"/>
                    <pic:cNvPicPr/>
                  </pic:nvPicPr>
                  <pic:blipFill>
                    <a:blip r:embed="rId21"/>
                    <a:stretch>
                      <a:fillRect/>
                    </a:stretch>
                  </pic:blipFill>
                  <pic:spPr>
                    <a:xfrm>
                      <a:off x="0" y="0"/>
                      <a:ext cx="39624" cy="15240"/>
                    </a:xfrm>
                    <a:prstGeom prst="rect">
                      <a:avLst/>
                    </a:prstGeom>
                  </pic:spPr>
                </pic:pic>
              </a:graphicData>
            </a:graphic>
          </wp:inline>
        </w:drawing>
      </w:r>
      <w:r w:rsidRPr="00321B9F">
        <w:rPr>
          <w:color w:val="00000A"/>
        </w:rPr>
        <w:t xml:space="preserve"> induced embolism depends on nadir temperature: the heterogeneous hydration hypothesis. Plant, Cell &amp; Environment, 29: 729-745.</w:t>
      </w:r>
      <w:r w:rsidRPr="00321B9F">
        <w:t xml:space="preserve"> </w:t>
      </w:r>
    </w:p>
    <w:p w14:paraId="55366FA1" w14:textId="77777777" w:rsidR="00F770CF" w:rsidRDefault="00F770CF" w:rsidP="00F770CF">
      <w:pPr>
        <w:ind w:left="422" w:hanging="422"/>
        <w:jc w:val="both"/>
      </w:pPr>
      <w:r w:rsidRPr="00321B9F">
        <w:t xml:space="preserve">Bartholomeus, R. P., Witte, J. P. M., van </w:t>
      </w:r>
      <w:proofErr w:type="spellStart"/>
      <w:r w:rsidRPr="00321B9F">
        <w:t>Bodegom</w:t>
      </w:r>
      <w:proofErr w:type="spellEnd"/>
      <w:r w:rsidRPr="00321B9F">
        <w:t xml:space="preserve">, P. M., van Dam, J. C., &amp; </w:t>
      </w:r>
      <w:proofErr w:type="spellStart"/>
      <w:r w:rsidRPr="00321B9F">
        <w:t>Aerts</w:t>
      </w:r>
      <w:proofErr w:type="spellEnd"/>
      <w:r w:rsidRPr="00321B9F">
        <w:t>, R. (2011). Climate change threatens endangered plant species by stronger and interacting water</w:t>
      </w:r>
      <w:r>
        <w:rPr>
          <w:noProof/>
        </w:rPr>
        <w:drawing>
          <wp:inline distT="0" distB="0" distL="0" distR="0" wp14:anchorId="46C854A4" wp14:editId="0E63F697">
            <wp:extent cx="39624" cy="15240"/>
            <wp:effectExtent l="0" t="0" r="0" b="0"/>
            <wp:docPr id="57650" name="Picture 57650"/>
            <wp:cNvGraphicFramePr/>
            <a:graphic xmlns:a="http://schemas.openxmlformats.org/drawingml/2006/main">
              <a:graphicData uri="http://schemas.openxmlformats.org/drawingml/2006/picture">
                <pic:pic xmlns:pic="http://schemas.openxmlformats.org/drawingml/2006/picture">
                  <pic:nvPicPr>
                    <pic:cNvPr id="57650" name="Picture 57650"/>
                    <pic:cNvPicPr/>
                  </pic:nvPicPr>
                  <pic:blipFill>
                    <a:blip r:embed="rId22"/>
                    <a:stretch>
                      <a:fillRect/>
                    </a:stretch>
                  </pic:blipFill>
                  <pic:spPr>
                    <a:xfrm>
                      <a:off x="0" y="0"/>
                      <a:ext cx="39624" cy="15240"/>
                    </a:xfrm>
                    <a:prstGeom prst="rect">
                      <a:avLst/>
                    </a:prstGeom>
                  </pic:spPr>
                </pic:pic>
              </a:graphicData>
            </a:graphic>
          </wp:inline>
        </w:drawing>
      </w:r>
      <w:r w:rsidRPr="00321B9F">
        <w:t xml:space="preserve"> related stresses. Journal of Geophysical Research: </w:t>
      </w:r>
      <w:proofErr w:type="spellStart"/>
      <w:r w:rsidRPr="00321B9F">
        <w:t>Biogeosciences</w:t>
      </w:r>
      <w:proofErr w:type="spellEnd"/>
      <w:r w:rsidRPr="00321B9F">
        <w:t xml:space="preserve">, 116(G4). </w:t>
      </w:r>
    </w:p>
    <w:p w14:paraId="2465592B" w14:textId="77777777" w:rsidR="00F770CF" w:rsidRPr="008828FB" w:rsidRDefault="00F770CF" w:rsidP="00F770CF">
      <w:pPr>
        <w:ind w:left="422" w:hanging="422"/>
        <w:jc w:val="both"/>
      </w:pPr>
      <w:proofErr w:type="spellStart"/>
      <w:r w:rsidRPr="008828FB">
        <w:t>Batllori</w:t>
      </w:r>
      <w:proofErr w:type="spellEnd"/>
      <w:r w:rsidRPr="008828FB">
        <w:t xml:space="preserve">, E., De </w:t>
      </w:r>
      <w:proofErr w:type="spellStart"/>
      <w:r w:rsidRPr="008828FB">
        <w:t>Cáceres</w:t>
      </w:r>
      <w:proofErr w:type="spellEnd"/>
      <w:r w:rsidRPr="008828FB">
        <w:t xml:space="preserve">, M., </w:t>
      </w:r>
      <w:proofErr w:type="spellStart"/>
      <w:r w:rsidRPr="008828FB">
        <w:t>Brotons</w:t>
      </w:r>
      <w:proofErr w:type="spellEnd"/>
      <w:r w:rsidRPr="008828FB">
        <w:t xml:space="preserve">, L., </w:t>
      </w:r>
      <w:proofErr w:type="spellStart"/>
      <w:r w:rsidRPr="008828FB">
        <w:t>Ackerly</w:t>
      </w:r>
      <w:proofErr w:type="spellEnd"/>
      <w:r w:rsidRPr="008828FB">
        <w:t xml:space="preserve">, D. D., Moritz, M. A., &amp; </w:t>
      </w:r>
      <w:proofErr w:type="spellStart"/>
      <w:r w:rsidRPr="008828FB">
        <w:t>Lloret</w:t>
      </w:r>
      <w:proofErr w:type="spellEnd"/>
      <w:r w:rsidRPr="008828FB">
        <w:t xml:space="preserve">, F. (2017). Cumulative effects of fire and drought in Mediterranean ecosystems. </w:t>
      </w:r>
      <w:r w:rsidRPr="008828FB">
        <w:rPr>
          <w:iCs/>
        </w:rPr>
        <w:t>Ecosphere</w:t>
      </w:r>
      <w:r w:rsidRPr="008828FB">
        <w:t xml:space="preserve">, </w:t>
      </w:r>
      <w:r w:rsidRPr="008828FB">
        <w:rPr>
          <w:iCs/>
        </w:rPr>
        <w:t>8:</w:t>
      </w:r>
      <w:r w:rsidRPr="008828FB">
        <w:t xml:space="preserve"> e01906.</w:t>
      </w:r>
    </w:p>
    <w:p w14:paraId="5F1A8CC1" w14:textId="77777777" w:rsidR="00F770CF" w:rsidRPr="00321B9F" w:rsidRDefault="00F770CF" w:rsidP="00F770CF">
      <w:pPr>
        <w:spacing w:after="1"/>
        <w:ind w:left="422" w:hanging="422"/>
        <w:jc w:val="both"/>
      </w:pPr>
      <w:r w:rsidRPr="00321B9F">
        <w:rPr>
          <w:color w:val="00000A"/>
        </w:rPr>
        <w:t xml:space="preserve">Beck, E. H., Fettig, S., </w:t>
      </w:r>
      <w:proofErr w:type="spellStart"/>
      <w:r w:rsidRPr="00321B9F">
        <w:rPr>
          <w:color w:val="00000A"/>
        </w:rPr>
        <w:t>Knake</w:t>
      </w:r>
      <w:proofErr w:type="spellEnd"/>
      <w:r w:rsidRPr="00321B9F">
        <w:rPr>
          <w:color w:val="00000A"/>
        </w:rPr>
        <w:t xml:space="preserve">, C., </w:t>
      </w:r>
      <w:proofErr w:type="spellStart"/>
      <w:r w:rsidRPr="00321B9F">
        <w:rPr>
          <w:color w:val="00000A"/>
        </w:rPr>
        <w:t>Hartig</w:t>
      </w:r>
      <w:proofErr w:type="spellEnd"/>
      <w:r w:rsidRPr="00321B9F">
        <w:rPr>
          <w:color w:val="00000A"/>
        </w:rPr>
        <w:t xml:space="preserve">, K., &amp; </w:t>
      </w:r>
      <w:proofErr w:type="spellStart"/>
      <w:r w:rsidRPr="00321B9F">
        <w:rPr>
          <w:color w:val="00000A"/>
        </w:rPr>
        <w:t>Bhattarai</w:t>
      </w:r>
      <w:proofErr w:type="spellEnd"/>
      <w:r w:rsidRPr="00321B9F">
        <w:rPr>
          <w:color w:val="00000A"/>
        </w:rPr>
        <w:t>, T. (2007). Specific and unspecific responses of plants to cold and drought stress. Journal of Biosciences, 32: 501-510.</w:t>
      </w:r>
      <w:r w:rsidRPr="00321B9F">
        <w:t xml:space="preserve"> </w:t>
      </w:r>
    </w:p>
    <w:p w14:paraId="1896A28E" w14:textId="06052C03" w:rsidR="00F770CF" w:rsidRPr="00321B9F" w:rsidRDefault="00F770CF" w:rsidP="00F770CF">
      <w:pPr>
        <w:ind w:left="422" w:hanging="422"/>
        <w:jc w:val="both"/>
      </w:pPr>
      <w:proofErr w:type="spellStart"/>
      <w:r w:rsidRPr="00321B9F">
        <w:t>Beikircher</w:t>
      </w:r>
      <w:proofErr w:type="spellEnd"/>
      <w:r w:rsidRPr="00321B9F">
        <w:t xml:space="preserve"> </w:t>
      </w:r>
      <w:proofErr w:type="gramStart"/>
      <w:r w:rsidRPr="00321B9F">
        <w:t>B,</w:t>
      </w:r>
      <w:proofErr w:type="gramEnd"/>
      <w:r w:rsidRPr="00321B9F">
        <w:t xml:space="preserve"> </w:t>
      </w:r>
      <w:r>
        <w:t xml:space="preserve">&amp; </w:t>
      </w:r>
      <w:proofErr w:type="spellStart"/>
      <w:r w:rsidRPr="00321B9F">
        <w:t>Mayr</w:t>
      </w:r>
      <w:proofErr w:type="spellEnd"/>
      <w:r w:rsidRPr="00321B9F">
        <w:t xml:space="preserve"> S (2009)</w:t>
      </w:r>
      <w:r>
        <w:t>.</w:t>
      </w:r>
      <w:r w:rsidRPr="00321B9F">
        <w:t xml:space="preserve"> Intraspecific differences in drought tolerance and acclimation in hydraulics of </w:t>
      </w:r>
      <w:proofErr w:type="spellStart"/>
      <w:r w:rsidRPr="00321B9F">
        <w:rPr>
          <w:i/>
        </w:rPr>
        <w:t>Ligustrum</w:t>
      </w:r>
      <w:proofErr w:type="spellEnd"/>
      <w:r w:rsidRPr="00321B9F">
        <w:rPr>
          <w:i/>
        </w:rPr>
        <w:t xml:space="preserve"> </w:t>
      </w:r>
      <w:proofErr w:type="spellStart"/>
      <w:r w:rsidRPr="00321B9F">
        <w:rPr>
          <w:i/>
        </w:rPr>
        <w:t>vulgare</w:t>
      </w:r>
      <w:proofErr w:type="spellEnd"/>
      <w:r w:rsidRPr="00321B9F">
        <w:t xml:space="preserve"> and </w:t>
      </w:r>
      <w:r w:rsidRPr="00321B9F">
        <w:rPr>
          <w:i/>
        </w:rPr>
        <w:t>Viburnum lantana</w:t>
      </w:r>
      <w:r w:rsidRPr="00321B9F">
        <w:t>. Tree Physiol</w:t>
      </w:r>
      <w:r w:rsidR="00217C5B">
        <w:t>ogy,</w:t>
      </w:r>
      <w:r w:rsidRPr="00321B9F">
        <w:t xml:space="preserve"> 29:765–775 </w:t>
      </w:r>
    </w:p>
    <w:p w14:paraId="65E6DE47" w14:textId="77777777" w:rsidR="00F770CF" w:rsidRPr="00321B9F" w:rsidRDefault="00F770CF" w:rsidP="00F770CF">
      <w:pPr>
        <w:spacing w:after="1"/>
        <w:ind w:left="422" w:hanging="422"/>
        <w:jc w:val="both"/>
      </w:pPr>
      <w:proofErr w:type="spellStart"/>
      <w:r w:rsidRPr="00321B9F">
        <w:rPr>
          <w:color w:val="00000A"/>
        </w:rPr>
        <w:t>Benzioni</w:t>
      </w:r>
      <w:proofErr w:type="spellEnd"/>
      <w:r w:rsidRPr="00321B9F">
        <w:rPr>
          <w:color w:val="00000A"/>
        </w:rPr>
        <w:t xml:space="preserve">, A., </w:t>
      </w:r>
      <w:proofErr w:type="spellStart"/>
      <w:r w:rsidRPr="00321B9F">
        <w:rPr>
          <w:color w:val="00000A"/>
        </w:rPr>
        <w:t>Palzkill</w:t>
      </w:r>
      <w:proofErr w:type="spellEnd"/>
      <w:r w:rsidRPr="00321B9F">
        <w:rPr>
          <w:color w:val="00000A"/>
        </w:rPr>
        <w:t>, D. A., &amp; Nelson, J. M. (1992). Flower bud dormancy, ABA concentration, and survival during frost of jojoba genotypes under water stress. Journal of the American Society for Horticultural Science, 117: 976-980.</w:t>
      </w:r>
      <w:r w:rsidRPr="00321B9F">
        <w:t xml:space="preserve"> </w:t>
      </w:r>
    </w:p>
    <w:p w14:paraId="64EA2893" w14:textId="77777777" w:rsidR="00F770CF" w:rsidRPr="00321B9F" w:rsidRDefault="00F770CF" w:rsidP="00F770CF">
      <w:pPr>
        <w:ind w:left="422" w:hanging="422"/>
        <w:jc w:val="both"/>
      </w:pPr>
      <w:r w:rsidRPr="00321B9F">
        <w:lastRenderedPageBreak/>
        <w:t xml:space="preserve">Bernal, M., </w:t>
      </w:r>
      <w:proofErr w:type="spellStart"/>
      <w:r w:rsidRPr="00321B9F">
        <w:t>Estiarte</w:t>
      </w:r>
      <w:proofErr w:type="spellEnd"/>
      <w:r w:rsidRPr="00321B9F">
        <w:t xml:space="preserve">, M., &amp; </w:t>
      </w:r>
      <w:proofErr w:type="spellStart"/>
      <w:r w:rsidRPr="00321B9F">
        <w:t>Peñuelas</w:t>
      </w:r>
      <w:proofErr w:type="spellEnd"/>
      <w:r w:rsidRPr="00321B9F">
        <w:t xml:space="preserve">, J. (2011). Drought advances spring growth phenology of the Mediterranean shrub Erica multiflora. Plant Biology, 13: 252-257. </w:t>
      </w:r>
    </w:p>
    <w:p w14:paraId="062386FE" w14:textId="77777777" w:rsidR="00F770CF" w:rsidRPr="00321B9F" w:rsidRDefault="00F770CF" w:rsidP="00F770CF">
      <w:pPr>
        <w:spacing w:after="1"/>
        <w:ind w:left="422" w:hanging="422"/>
        <w:jc w:val="both"/>
      </w:pPr>
      <w:proofErr w:type="spellStart"/>
      <w:r w:rsidRPr="00321B9F">
        <w:rPr>
          <w:color w:val="00000A"/>
        </w:rPr>
        <w:t>Bréda</w:t>
      </w:r>
      <w:proofErr w:type="spellEnd"/>
      <w:r w:rsidRPr="00321B9F">
        <w:rPr>
          <w:color w:val="00000A"/>
        </w:rPr>
        <w:t xml:space="preserve">, N., </w:t>
      </w:r>
      <w:proofErr w:type="spellStart"/>
      <w:r w:rsidRPr="00321B9F">
        <w:rPr>
          <w:color w:val="00000A"/>
        </w:rPr>
        <w:t>Huc</w:t>
      </w:r>
      <w:proofErr w:type="spellEnd"/>
      <w:r w:rsidRPr="00321B9F">
        <w:rPr>
          <w:color w:val="00000A"/>
        </w:rPr>
        <w:t xml:space="preserve">, R., </w:t>
      </w:r>
      <w:proofErr w:type="spellStart"/>
      <w:r w:rsidRPr="00321B9F">
        <w:rPr>
          <w:color w:val="00000A"/>
        </w:rPr>
        <w:t>Granier</w:t>
      </w:r>
      <w:proofErr w:type="spellEnd"/>
      <w:r w:rsidRPr="00321B9F">
        <w:rPr>
          <w:color w:val="00000A"/>
        </w:rPr>
        <w:t xml:space="preserve">, A., &amp; Dreyer, E. (2006). Temperate forest trees and stands under severe drought: a review of </w:t>
      </w:r>
      <w:proofErr w:type="spellStart"/>
      <w:r w:rsidRPr="00321B9F">
        <w:rPr>
          <w:color w:val="00000A"/>
        </w:rPr>
        <w:t>ecophysiological</w:t>
      </w:r>
      <w:proofErr w:type="spellEnd"/>
      <w:r w:rsidRPr="00321B9F">
        <w:rPr>
          <w:color w:val="00000A"/>
        </w:rPr>
        <w:t xml:space="preserve"> responses, adaptation processes and </w:t>
      </w:r>
      <w:proofErr w:type="spellStart"/>
      <w:r w:rsidRPr="00321B9F">
        <w:rPr>
          <w:color w:val="00000A"/>
        </w:rPr>
        <w:t>longterm</w:t>
      </w:r>
      <w:proofErr w:type="spellEnd"/>
      <w:r w:rsidRPr="00321B9F">
        <w:rPr>
          <w:color w:val="00000A"/>
        </w:rPr>
        <w:t xml:space="preserve"> consequences. Annals of Forest Science, 63: 625-644.</w:t>
      </w:r>
      <w:r w:rsidRPr="00321B9F">
        <w:t xml:space="preserve"> </w:t>
      </w:r>
    </w:p>
    <w:p w14:paraId="1BFE6DDB" w14:textId="77777777" w:rsidR="00F770CF" w:rsidRDefault="00F770CF" w:rsidP="00F770CF">
      <w:pPr>
        <w:spacing w:after="1"/>
        <w:ind w:left="422" w:hanging="422"/>
        <w:jc w:val="both"/>
      </w:pPr>
      <w:proofErr w:type="spellStart"/>
      <w:r w:rsidRPr="00321B9F">
        <w:rPr>
          <w:color w:val="00000A"/>
        </w:rPr>
        <w:t>Bréda</w:t>
      </w:r>
      <w:proofErr w:type="spellEnd"/>
      <w:r w:rsidRPr="00321B9F">
        <w:rPr>
          <w:color w:val="00000A"/>
        </w:rPr>
        <w:t xml:space="preserve">, N., &amp; </w:t>
      </w:r>
      <w:proofErr w:type="spellStart"/>
      <w:r w:rsidRPr="00321B9F">
        <w:rPr>
          <w:color w:val="00000A"/>
        </w:rPr>
        <w:t>Peiffer</w:t>
      </w:r>
      <w:proofErr w:type="spellEnd"/>
      <w:r w:rsidRPr="00321B9F">
        <w:rPr>
          <w:color w:val="00000A"/>
        </w:rPr>
        <w:t>, M. (2014). Vulnerability to forest decline in a context of climate changes: new prospects about an old question in forest ecology. Annals of Forest Science, 71: 627-631.</w:t>
      </w:r>
      <w:r w:rsidRPr="00321B9F">
        <w:t xml:space="preserve"> </w:t>
      </w:r>
    </w:p>
    <w:p w14:paraId="0AC92B26" w14:textId="08B8C02E" w:rsidR="00F770CF" w:rsidRPr="001564BC" w:rsidRDefault="00F770CF" w:rsidP="00F770CF">
      <w:pPr>
        <w:spacing w:after="1"/>
        <w:ind w:left="422" w:hanging="422"/>
        <w:jc w:val="both"/>
      </w:pPr>
      <w:proofErr w:type="spellStart"/>
      <w:r w:rsidRPr="001564BC">
        <w:t>Brodersen</w:t>
      </w:r>
      <w:proofErr w:type="spellEnd"/>
      <w:r w:rsidRPr="001564BC">
        <w:t xml:space="preserve">, C. R., </w:t>
      </w:r>
      <w:proofErr w:type="spellStart"/>
      <w:r w:rsidRPr="001564BC">
        <w:t>McElrone</w:t>
      </w:r>
      <w:proofErr w:type="spellEnd"/>
      <w:r w:rsidRPr="001564BC">
        <w:t xml:space="preserve">, A. J., </w:t>
      </w:r>
      <w:proofErr w:type="spellStart"/>
      <w:r w:rsidRPr="001564BC">
        <w:t>Choat</w:t>
      </w:r>
      <w:proofErr w:type="spellEnd"/>
      <w:r w:rsidRPr="001564BC">
        <w:t xml:space="preserve">, B., Matthews, M. A., &amp; </w:t>
      </w:r>
      <w:proofErr w:type="spellStart"/>
      <w:r w:rsidRPr="001564BC">
        <w:t>Shackel</w:t>
      </w:r>
      <w:proofErr w:type="spellEnd"/>
      <w:r w:rsidRPr="001564BC">
        <w:t>, K. A. (2010). The dynamics of embolism repair in x</w:t>
      </w:r>
      <w:r w:rsidRPr="00F403CD">
        <w:t xml:space="preserve">ylem: in vivo visualizations using high-resolution computed tomography. </w:t>
      </w:r>
      <w:r w:rsidRPr="00F403CD">
        <w:rPr>
          <w:iCs/>
        </w:rPr>
        <w:t>Plant physiology</w:t>
      </w:r>
      <w:r w:rsidRPr="00F403CD">
        <w:t xml:space="preserve">, </w:t>
      </w:r>
      <w:r w:rsidRPr="00F403CD">
        <w:rPr>
          <w:iCs/>
        </w:rPr>
        <w:t>154</w:t>
      </w:r>
      <w:r w:rsidR="00F403CD" w:rsidRPr="00F403CD">
        <w:t>:</w:t>
      </w:r>
      <w:r w:rsidRPr="001564BC">
        <w:t xml:space="preserve"> 1088-1095.</w:t>
      </w:r>
    </w:p>
    <w:p w14:paraId="62891A4F" w14:textId="77777777" w:rsidR="00F770CF" w:rsidRPr="00321B9F" w:rsidRDefault="00F770CF" w:rsidP="00F770CF">
      <w:pPr>
        <w:spacing w:after="1"/>
        <w:ind w:left="422" w:hanging="422"/>
        <w:jc w:val="both"/>
      </w:pPr>
      <w:proofErr w:type="spellStart"/>
      <w:r w:rsidRPr="00321B9F">
        <w:rPr>
          <w:color w:val="00000A"/>
        </w:rPr>
        <w:t>Brodribb</w:t>
      </w:r>
      <w:proofErr w:type="spellEnd"/>
      <w:r w:rsidRPr="00321B9F">
        <w:rPr>
          <w:color w:val="00000A"/>
        </w:rPr>
        <w:t xml:space="preserve">, T. J., &amp; </w:t>
      </w:r>
      <w:proofErr w:type="spellStart"/>
      <w:r w:rsidRPr="00321B9F">
        <w:rPr>
          <w:color w:val="00000A"/>
        </w:rPr>
        <w:t>Cochard</w:t>
      </w:r>
      <w:proofErr w:type="spellEnd"/>
      <w:r w:rsidRPr="00321B9F">
        <w:rPr>
          <w:color w:val="00000A"/>
        </w:rPr>
        <w:t xml:space="preserve">, H. (2009). Hydraulic failure defines the recovery and point of death in water-stressed conifers. Plant physiology, 149: 575-584. </w:t>
      </w:r>
    </w:p>
    <w:p w14:paraId="40C329CE" w14:textId="77777777" w:rsidR="00F770CF" w:rsidRPr="00321B9F" w:rsidRDefault="00F770CF" w:rsidP="00F770CF">
      <w:pPr>
        <w:ind w:left="422" w:hanging="422"/>
        <w:jc w:val="both"/>
      </w:pPr>
      <w:r w:rsidRPr="00321B9F">
        <w:t xml:space="preserve">Bruce, T. J., </w:t>
      </w:r>
      <w:proofErr w:type="spellStart"/>
      <w:r w:rsidRPr="00321B9F">
        <w:t>Matthes</w:t>
      </w:r>
      <w:proofErr w:type="spellEnd"/>
      <w:r w:rsidRPr="00321B9F">
        <w:t xml:space="preserve">, M. C., Napier, J. A., &amp; Pickett, J. A. (2007). Stressful “memories” of plants: evidence and possible mechanisms. Plant Science, 173: 603-608. </w:t>
      </w:r>
    </w:p>
    <w:p w14:paraId="1A27AD43" w14:textId="77777777" w:rsidR="00F770CF" w:rsidRDefault="00F770CF" w:rsidP="00F770CF">
      <w:pPr>
        <w:ind w:left="422" w:hanging="422"/>
        <w:jc w:val="both"/>
      </w:pPr>
      <w:proofErr w:type="spellStart"/>
      <w:r w:rsidRPr="00321B9F">
        <w:t>Carnicer</w:t>
      </w:r>
      <w:proofErr w:type="spellEnd"/>
      <w:r w:rsidRPr="00321B9F">
        <w:t xml:space="preserve">, J., </w:t>
      </w:r>
      <w:proofErr w:type="spellStart"/>
      <w:r w:rsidRPr="00321B9F">
        <w:t>Brotons</w:t>
      </w:r>
      <w:proofErr w:type="spellEnd"/>
      <w:r w:rsidRPr="00321B9F">
        <w:t xml:space="preserve">, L., </w:t>
      </w:r>
      <w:proofErr w:type="spellStart"/>
      <w:r w:rsidRPr="00321B9F">
        <w:t>Stefanescu</w:t>
      </w:r>
      <w:proofErr w:type="spellEnd"/>
      <w:r w:rsidRPr="00321B9F">
        <w:t xml:space="preserve">, C., &amp; </w:t>
      </w:r>
      <w:proofErr w:type="spellStart"/>
      <w:r w:rsidRPr="00321B9F">
        <w:t>Penuelas</w:t>
      </w:r>
      <w:proofErr w:type="spellEnd"/>
      <w:r w:rsidRPr="00321B9F">
        <w:t xml:space="preserve">, J. (2012). Biogeography of species richness gradients: linking adaptive traits, demography and diversification. Biological Reviews, 87: 457-479. </w:t>
      </w:r>
    </w:p>
    <w:p w14:paraId="7F2EAC9E" w14:textId="77777777" w:rsidR="00F770CF" w:rsidRPr="001564BC" w:rsidRDefault="00F770CF" w:rsidP="00F770CF">
      <w:pPr>
        <w:ind w:left="422" w:hanging="422"/>
        <w:jc w:val="both"/>
      </w:pPr>
      <w:proofErr w:type="spellStart"/>
      <w:r w:rsidRPr="008828FB">
        <w:t>Chaar</w:t>
      </w:r>
      <w:proofErr w:type="spellEnd"/>
      <w:r w:rsidRPr="008828FB">
        <w:t xml:space="preserve">, H., &amp; Colin, F. (1999). </w:t>
      </w:r>
      <w:proofErr w:type="gramStart"/>
      <w:r w:rsidRPr="008828FB">
        <w:t>Impact</w:t>
      </w:r>
      <w:proofErr w:type="gramEnd"/>
      <w:r w:rsidRPr="008828FB">
        <w:t xml:space="preserve"> of late frost on height growth in young sessile oak regenerations. </w:t>
      </w:r>
      <w:r w:rsidRPr="001564BC">
        <w:rPr>
          <w:iCs/>
        </w:rPr>
        <w:t>Annals of forest science</w:t>
      </w:r>
      <w:r w:rsidRPr="001564BC">
        <w:t xml:space="preserve">, </w:t>
      </w:r>
      <w:r w:rsidRPr="001564BC">
        <w:rPr>
          <w:iCs/>
        </w:rPr>
        <w:t>56</w:t>
      </w:r>
      <w:r w:rsidRPr="001564BC">
        <w:t>: 417-429.</w:t>
      </w:r>
    </w:p>
    <w:p w14:paraId="3CA11BF7" w14:textId="77777777" w:rsidR="00F770CF" w:rsidRPr="00321B9F" w:rsidRDefault="00F770CF" w:rsidP="00F770CF">
      <w:pPr>
        <w:spacing w:after="1"/>
        <w:ind w:left="422" w:hanging="422"/>
        <w:jc w:val="both"/>
      </w:pPr>
      <w:r w:rsidRPr="00321B9F">
        <w:rPr>
          <w:color w:val="00000A"/>
        </w:rPr>
        <w:t xml:space="preserve">Chandler, P. M., &amp; Robertson, M. (1994). Gene expression regulated by </w:t>
      </w:r>
      <w:proofErr w:type="spellStart"/>
      <w:r w:rsidRPr="00321B9F">
        <w:rPr>
          <w:color w:val="00000A"/>
        </w:rPr>
        <w:t>abscisic</w:t>
      </w:r>
      <w:proofErr w:type="spellEnd"/>
      <w:r w:rsidRPr="00321B9F">
        <w:rPr>
          <w:color w:val="00000A"/>
        </w:rPr>
        <w:t xml:space="preserve"> acid and its relation to stress tolerance. Annual Review of Plant Biology, 45: 113-141.</w:t>
      </w:r>
      <w:r w:rsidRPr="00321B9F">
        <w:t xml:space="preserve"> </w:t>
      </w:r>
    </w:p>
    <w:p w14:paraId="0BBAA23C" w14:textId="77777777" w:rsidR="00F770CF" w:rsidRPr="00321B9F" w:rsidRDefault="00F770CF" w:rsidP="00F770CF">
      <w:pPr>
        <w:ind w:left="422" w:hanging="422"/>
        <w:jc w:val="both"/>
      </w:pPr>
      <w:r w:rsidRPr="00F05FEB">
        <w:t xml:space="preserve">Chapin III, F. S., </w:t>
      </w:r>
      <w:proofErr w:type="gramStart"/>
      <w:r w:rsidRPr="00F05FEB">
        <w:t>Autumn</w:t>
      </w:r>
      <w:proofErr w:type="gramEnd"/>
      <w:r w:rsidRPr="00F05FEB">
        <w:t xml:space="preserve">, K., &amp; </w:t>
      </w:r>
      <w:proofErr w:type="spellStart"/>
      <w:r w:rsidRPr="00F05FEB">
        <w:t>Pugnaire</w:t>
      </w:r>
      <w:proofErr w:type="spellEnd"/>
      <w:r w:rsidRPr="00F05FEB">
        <w:t xml:space="preserve">, F. (1993). </w:t>
      </w:r>
      <w:r w:rsidRPr="00321B9F">
        <w:t xml:space="preserve">Evolution of suites of traits in response to environmental stress. American Naturalist, S78-S92. </w:t>
      </w:r>
    </w:p>
    <w:p w14:paraId="11EE8090" w14:textId="77777777" w:rsidR="00F770CF" w:rsidRPr="00321B9F" w:rsidRDefault="00F770CF" w:rsidP="00F770CF">
      <w:pPr>
        <w:spacing w:after="1"/>
        <w:ind w:left="422" w:hanging="422"/>
        <w:jc w:val="both"/>
      </w:pPr>
      <w:proofErr w:type="spellStart"/>
      <w:r w:rsidRPr="00321B9F">
        <w:rPr>
          <w:color w:val="00000A"/>
        </w:rPr>
        <w:t>Charra-Vaskou</w:t>
      </w:r>
      <w:proofErr w:type="spellEnd"/>
      <w:r w:rsidRPr="00321B9F">
        <w:rPr>
          <w:color w:val="00000A"/>
        </w:rPr>
        <w:t xml:space="preserve">, K., </w:t>
      </w:r>
      <w:proofErr w:type="spellStart"/>
      <w:r w:rsidRPr="00321B9F">
        <w:rPr>
          <w:color w:val="00000A"/>
        </w:rPr>
        <w:t>Badel</w:t>
      </w:r>
      <w:proofErr w:type="spellEnd"/>
      <w:r w:rsidRPr="00321B9F">
        <w:rPr>
          <w:color w:val="00000A"/>
        </w:rPr>
        <w:t xml:space="preserve">, E., Charrier, G. </w:t>
      </w:r>
      <w:r w:rsidRPr="00321B9F">
        <w:rPr>
          <w:i/>
          <w:color w:val="00000A"/>
        </w:rPr>
        <w:t xml:space="preserve">et al., </w:t>
      </w:r>
      <w:r w:rsidRPr="00321B9F">
        <w:rPr>
          <w:color w:val="00000A"/>
        </w:rPr>
        <w:t xml:space="preserve">(2016). Cavitation and water fluxes driven by ice water potential in </w:t>
      </w:r>
      <w:proofErr w:type="spellStart"/>
      <w:r w:rsidRPr="00321B9F">
        <w:rPr>
          <w:i/>
          <w:color w:val="00000A"/>
        </w:rPr>
        <w:t>Juglans</w:t>
      </w:r>
      <w:proofErr w:type="spellEnd"/>
      <w:r w:rsidRPr="00321B9F">
        <w:rPr>
          <w:i/>
          <w:color w:val="00000A"/>
        </w:rPr>
        <w:t xml:space="preserve"> </w:t>
      </w:r>
      <w:proofErr w:type="spellStart"/>
      <w:r w:rsidRPr="00321B9F">
        <w:rPr>
          <w:i/>
          <w:color w:val="00000A"/>
        </w:rPr>
        <w:t>regia</w:t>
      </w:r>
      <w:proofErr w:type="spellEnd"/>
      <w:r w:rsidRPr="00321B9F">
        <w:rPr>
          <w:color w:val="00000A"/>
        </w:rPr>
        <w:t xml:space="preserve"> during freeze–thaw cycles. Journal of Experimental Botany, 67: 739-750.</w:t>
      </w:r>
      <w:r w:rsidRPr="00321B9F">
        <w:t xml:space="preserve"> </w:t>
      </w:r>
    </w:p>
    <w:p w14:paraId="05C6C099" w14:textId="77777777" w:rsidR="00F770CF" w:rsidRPr="00321B9F" w:rsidRDefault="00F770CF" w:rsidP="00F770CF">
      <w:pPr>
        <w:spacing w:after="1"/>
        <w:ind w:left="422" w:hanging="422"/>
        <w:jc w:val="both"/>
      </w:pPr>
      <w:r w:rsidRPr="001564BC">
        <w:rPr>
          <w:color w:val="00000A"/>
        </w:rPr>
        <w:t xml:space="preserve">Charrier, G., </w:t>
      </w:r>
      <w:proofErr w:type="spellStart"/>
      <w:r w:rsidRPr="001564BC">
        <w:rPr>
          <w:color w:val="00000A"/>
        </w:rPr>
        <w:t>Bonhomme</w:t>
      </w:r>
      <w:proofErr w:type="spellEnd"/>
      <w:r w:rsidRPr="001564BC">
        <w:rPr>
          <w:color w:val="00000A"/>
        </w:rPr>
        <w:t xml:space="preserve">, M., </w:t>
      </w:r>
      <w:proofErr w:type="spellStart"/>
      <w:r w:rsidRPr="001564BC">
        <w:rPr>
          <w:color w:val="00000A"/>
        </w:rPr>
        <w:t>Lacointe</w:t>
      </w:r>
      <w:proofErr w:type="spellEnd"/>
      <w:r w:rsidRPr="001564BC">
        <w:rPr>
          <w:color w:val="00000A"/>
        </w:rPr>
        <w:t xml:space="preserve">, A., &amp; </w:t>
      </w:r>
      <w:proofErr w:type="spellStart"/>
      <w:r w:rsidRPr="001564BC">
        <w:rPr>
          <w:color w:val="00000A"/>
        </w:rPr>
        <w:t>Améglio</w:t>
      </w:r>
      <w:proofErr w:type="spellEnd"/>
      <w:r w:rsidRPr="001564BC">
        <w:rPr>
          <w:color w:val="00000A"/>
        </w:rPr>
        <w:t xml:space="preserve">, T. (2011). </w:t>
      </w:r>
      <w:r w:rsidRPr="00321B9F">
        <w:rPr>
          <w:color w:val="00000A"/>
        </w:rPr>
        <w:t>Are budburst dates, dormancy and cold acclimation in walnut trees (</w:t>
      </w:r>
      <w:proofErr w:type="spellStart"/>
      <w:r w:rsidRPr="00321B9F">
        <w:rPr>
          <w:i/>
          <w:color w:val="00000A"/>
        </w:rPr>
        <w:t>Juglans</w:t>
      </w:r>
      <w:proofErr w:type="spellEnd"/>
      <w:r w:rsidRPr="00321B9F">
        <w:rPr>
          <w:i/>
          <w:color w:val="00000A"/>
        </w:rPr>
        <w:t xml:space="preserve"> </w:t>
      </w:r>
      <w:proofErr w:type="spellStart"/>
      <w:r w:rsidRPr="00321B9F">
        <w:rPr>
          <w:i/>
          <w:color w:val="00000A"/>
        </w:rPr>
        <w:t>regia</w:t>
      </w:r>
      <w:proofErr w:type="spellEnd"/>
      <w:r w:rsidRPr="00321B9F">
        <w:rPr>
          <w:color w:val="00000A"/>
        </w:rPr>
        <w:t xml:space="preserve"> L.) under mainly genotypic or environmental control</w:t>
      </w:r>
      <w:proofErr w:type="gramStart"/>
      <w:r w:rsidRPr="00321B9F">
        <w:rPr>
          <w:color w:val="00000A"/>
        </w:rPr>
        <w:t>?.</w:t>
      </w:r>
      <w:proofErr w:type="gramEnd"/>
      <w:r w:rsidRPr="00321B9F">
        <w:rPr>
          <w:color w:val="00000A"/>
        </w:rPr>
        <w:t xml:space="preserve"> International Journal of Biometeorology, 55: 763-774.</w:t>
      </w:r>
      <w:r w:rsidRPr="00321B9F">
        <w:t xml:space="preserve"> </w:t>
      </w:r>
    </w:p>
    <w:p w14:paraId="34D76E79" w14:textId="77777777" w:rsidR="00F770CF" w:rsidRPr="00321B9F" w:rsidRDefault="00F770CF" w:rsidP="00F770CF">
      <w:pPr>
        <w:ind w:left="422" w:hanging="422"/>
        <w:jc w:val="both"/>
      </w:pPr>
      <w:r w:rsidRPr="00321B9F">
        <w:t xml:space="preserve">Charrier, G., </w:t>
      </w:r>
      <w:proofErr w:type="spellStart"/>
      <w:r w:rsidRPr="00321B9F">
        <w:t>Cochard</w:t>
      </w:r>
      <w:proofErr w:type="spellEnd"/>
      <w:r w:rsidRPr="00321B9F">
        <w:t xml:space="preserve">, H., &amp; </w:t>
      </w:r>
      <w:proofErr w:type="spellStart"/>
      <w:r w:rsidRPr="00321B9F">
        <w:t>Améglio</w:t>
      </w:r>
      <w:proofErr w:type="spellEnd"/>
      <w:r w:rsidRPr="00321B9F">
        <w:t xml:space="preserve">, T. (2013a). Evaluation of the impact of frost resistances on potential altitudinal limit of trees. Tree Physiology, 33: 891–902. </w:t>
      </w:r>
    </w:p>
    <w:p w14:paraId="47B5D6F9" w14:textId="3D354C4F" w:rsidR="00F770CF" w:rsidRPr="00321B9F" w:rsidRDefault="00F770CF" w:rsidP="00F770CF">
      <w:pPr>
        <w:ind w:left="422" w:hanging="422"/>
        <w:jc w:val="both"/>
      </w:pPr>
      <w:r w:rsidRPr="001564BC">
        <w:t xml:space="preserve">Charrier G., Poirier M., </w:t>
      </w:r>
      <w:proofErr w:type="spellStart"/>
      <w:r w:rsidRPr="001564BC">
        <w:t>Bonhomme</w:t>
      </w:r>
      <w:proofErr w:type="spellEnd"/>
      <w:r w:rsidRPr="001564BC">
        <w:t xml:space="preserve"> M., </w:t>
      </w:r>
      <w:proofErr w:type="spellStart"/>
      <w:r w:rsidRPr="001564BC">
        <w:t>Lacointe</w:t>
      </w:r>
      <w:proofErr w:type="spellEnd"/>
      <w:r w:rsidRPr="001564BC">
        <w:t xml:space="preserve"> A., </w:t>
      </w:r>
      <w:proofErr w:type="spellStart"/>
      <w:r w:rsidRPr="001564BC">
        <w:t>Améglio</w:t>
      </w:r>
      <w:proofErr w:type="spellEnd"/>
      <w:r w:rsidRPr="001564BC">
        <w:t xml:space="preserve"> T. (2013b). </w:t>
      </w:r>
      <w:proofErr w:type="gramStart"/>
      <w:r w:rsidRPr="00321B9F">
        <w:t xml:space="preserve">Frost acclimation in different organs of walnut trees </w:t>
      </w:r>
      <w:proofErr w:type="spellStart"/>
      <w:r w:rsidRPr="00321B9F">
        <w:rPr>
          <w:i/>
        </w:rPr>
        <w:t>Juglans</w:t>
      </w:r>
      <w:proofErr w:type="spellEnd"/>
      <w:r w:rsidRPr="00321B9F">
        <w:rPr>
          <w:i/>
        </w:rPr>
        <w:t xml:space="preserve"> </w:t>
      </w:r>
      <w:proofErr w:type="spellStart"/>
      <w:r w:rsidRPr="00321B9F">
        <w:rPr>
          <w:i/>
        </w:rPr>
        <w:t>regia</w:t>
      </w:r>
      <w:proofErr w:type="spellEnd"/>
      <w:r w:rsidRPr="00321B9F">
        <w:t xml:space="preserve"> L.: How to link physiology and modelling?</w:t>
      </w:r>
      <w:proofErr w:type="gramEnd"/>
      <w:r w:rsidRPr="00321B9F">
        <w:t xml:space="preserve"> Tree Physiology</w:t>
      </w:r>
      <w:r w:rsidR="00F10042">
        <w:t>,</w:t>
      </w:r>
      <w:r w:rsidRPr="00321B9F">
        <w:t xml:space="preserve"> 33: 1229-1241. </w:t>
      </w:r>
    </w:p>
    <w:p w14:paraId="2604DF15" w14:textId="77777777" w:rsidR="00F770CF" w:rsidRPr="00321B9F" w:rsidRDefault="00F770CF" w:rsidP="00F770CF">
      <w:pPr>
        <w:ind w:left="422" w:hanging="422"/>
        <w:jc w:val="both"/>
      </w:pPr>
      <w:r w:rsidRPr="00321B9F">
        <w:t xml:space="preserve">Charrier, G., </w:t>
      </w:r>
      <w:proofErr w:type="spellStart"/>
      <w:r w:rsidRPr="00321B9F">
        <w:t>Charra-Vaskou</w:t>
      </w:r>
      <w:proofErr w:type="spellEnd"/>
      <w:r w:rsidRPr="00321B9F">
        <w:t xml:space="preserve">, K., </w:t>
      </w:r>
      <w:proofErr w:type="spellStart"/>
      <w:r w:rsidRPr="00321B9F">
        <w:t>Kasuga</w:t>
      </w:r>
      <w:proofErr w:type="spellEnd"/>
      <w:r w:rsidRPr="00321B9F">
        <w:t xml:space="preserve">, J., </w:t>
      </w:r>
      <w:proofErr w:type="spellStart"/>
      <w:r w:rsidRPr="00321B9F">
        <w:t>Cochard</w:t>
      </w:r>
      <w:proofErr w:type="spellEnd"/>
      <w:r w:rsidRPr="00321B9F">
        <w:t xml:space="preserve">, H., </w:t>
      </w:r>
      <w:proofErr w:type="spellStart"/>
      <w:r w:rsidRPr="00321B9F">
        <w:t>Mayr</w:t>
      </w:r>
      <w:proofErr w:type="spellEnd"/>
      <w:r w:rsidRPr="00321B9F">
        <w:t xml:space="preserve">, S., &amp; </w:t>
      </w:r>
      <w:proofErr w:type="spellStart"/>
      <w:r w:rsidRPr="00321B9F">
        <w:t>Améglio</w:t>
      </w:r>
      <w:proofErr w:type="spellEnd"/>
      <w:r w:rsidRPr="00321B9F">
        <w:t xml:space="preserve">, T. (2014). Freeze-thaw stress: effects of temperature on hydraulic conductivity and ultrasonic activity in ten woody angiosperms. Plant Physiology, 164: 992–998. </w:t>
      </w:r>
    </w:p>
    <w:p w14:paraId="23EEED31" w14:textId="62C871C8" w:rsidR="00F770CF" w:rsidRPr="00321B9F" w:rsidRDefault="00F770CF" w:rsidP="00F770CF">
      <w:pPr>
        <w:ind w:left="422" w:hanging="422"/>
        <w:jc w:val="both"/>
      </w:pPr>
      <w:r w:rsidRPr="00321B9F">
        <w:t xml:space="preserve">Charrier, G., </w:t>
      </w:r>
      <w:proofErr w:type="spellStart"/>
      <w:r w:rsidRPr="00321B9F">
        <w:t>Ngao</w:t>
      </w:r>
      <w:proofErr w:type="spellEnd"/>
      <w:r w:rsidRPr="00321B9F">
        <w:t xml:space="preserve">, J., </w:t>
      </w:r>
      <w:proofErr w:type="spellStart"/>
      <w:r w:rsidRPr="00321B9F">
        <w:t>Saudreau</w:t>
      </w:r>
      <w:proofErr w:type="spellEnd"/>
      <w:r w:rsidRPr="00321B9F">
        <w:t xml:space="preserve"> M., &amp; </w:t>
      </w:r>
      <w:proofErr w:type="spellStart"/>
      <w:r w:rsidRPr="00321B9F">
        <w:t>Améglio</w:t>
      </w:r>
      <w:proofErr w:type="spellEnd"/>
      <w:r w:rsidRPr="00321B9F">
        <w:t>, T. (2015) Effects of environmental factors and management practices on microclimate, winter physiology, and frost resistance in trees. Frontiers in Plant Science</w:t>
      </w:r>
      <w:r w:rsidR="00F10042">
        <w:t>,</w:t>
      </w:r>
      <w:r w:rsidRPr="00321B9F">
        <w:t xml:space="preserve"> 6: 259. </w:t>
      </w:r>
    </w:p>
    <w:p w14:paraId="200E2BFF" w14:textId="77777777" w:rsidR="00F770CF" w:rsidRPr="00321B9F" w:rsidRDefault="00F770CF" w:rsidP="00F770CF">
      <w:pPr>
        <w:spacing w:after="1"/>
        <w:ind w:left="422" w:hanging="422"/>
        <w:jc w:val="both"/>
      </w:pPr>
      <w:r w:rsidRPr="00321B9F">
        <w:rPr>
          <w:color w:val="00000A"/>
        </w:rPr>
        <w:t xml:space="preserve">Charrier, G., Torres-Ruiz, J. M., </w:t>
      </w:r>
      <w:proofErr w:type="spellStart"/>
      <w:r w:rsidRPr="00321B9F">
        <w:rPr>
          <w:color w:val="00000A"/>
        </w:rPr>
        <w:t>Badel</w:t>
      </w:r>
      <w:proofErr w:type="spellEnd"/>
      <w:r w:rsidRPr="00321B9F">
        <w:rPr>
          <w:color w:val="00000A"/>
        </w:rPr>
        <w:t xml:space="preserve">, E. </w:t>
      </w:r>
      <w:r w:rsidRPr="00321B9F">
        <w:rPr>
          <w:i/>
          <w:color w:val="00000A"/>
        </w:rPr>
        <w:t xml:space="preserve">et al., </w:t>
      </w:r>
      <w:r w:rsidRPr="00321B9F">
        <w:rPr>
          <w:color w:val="00000A"/>
        </w:rPr>
        <w:t xml:space="preserve">(2016). Evidence for hydraulic vulnerability segmentation and lack of xylem refilling under tension. Plant Physiology, </w:t>
      </w:r>
      <w:r w:rsidRPr="00321B9F">
        <w:t xml:space="preserve">172: 16571668. </w:t>
      </w:r>
    </w:p>
    <w:p w14:paraId="5ABA9C25" w14:textId="77777777" w:rsidR="00F770CF" w:rsidRPr="00321B9F" w:rsidRDefault="00F770CF" w:rsidP="00F770CF">
      <w:pPr>
        <w:spacing w:after="1"/>
        <w:ind w:left="422" w:hanging="422"/>
        <w:jc w:val="both"/>
      </w:pPr>
      <w:r w:rsidRPr="00321B9F">
        <w:rPr>
          <w:color w:val="00000A"/>
        </w:rPr>
        <w:lastRenderedPageBreak/>
        <w:t xml:space="preserve">Charrier, G., </w:t>
      </w:r>
      <w:proofErr w:type="spellStart"/>
      <w:r w:rsidRPr="00321B9F">
        <w:rPr>
          <w:color w:val="00000A"/>
        </w:rPr>
        <w:t>Nolf</w:t>
      </w:r>
      <w:proofErr w:type="spellEnd"/>
      <w:r w:rsidRPr="00321B9F">
        <w:rPr>
          <w:color w:val="00000A"/>
        </w:rPr>
        <w:t xml:space="preserve">, M., </w:t>
      </w:r>
      <w:proofErr w:type="spellStart"/>
      <w:r w:rsidRPr="00321B9F">
        <w:rPr>
          <w:color w:val="00000A"/>
        </w:rPr>
        <w:t>Leitinger</w:t>
      </w:r>
      <w:proofErr w:type="spellEnd"/>
      <w:r w:rsidRPr="00321B9F">
        <w:rPr>
          <w:color w:val="00000A"/>
        </w:rPr>
        <w:t xml:space="preserve">, G. </w:t>
      </w:r>
      <w:r w:rsidRPr="00321B9F">
        <w:rPr>
          <w:i/>
          <w:color w:val="00000A"/>
        </w:rPr>
        <w:t xml:space="preserve">et al., </w:t>
      </w:r>
      <w:r w:rsidRPr="00321B9F">
        <w:rPr>
          <w:color w:val="00000A"/>
        </w:rPr>
        <w:t xml:space="preserve">(2017). Monitoring of freezing dynamics in trees: a simple phase shift causes complexity. Plant Physiology, </w:t>
      </w:r>
      <w:r w:rsidRPr="00321B9F">
        <w:t xml:space="preserve">173: 2196-2207. </w:t>
      </w:r>
    </w:p>
    <w:p w14:paraId="44050E5C" w14:textId="77777777" w:rsidR="00F770CF" w:rsidRPr="00F770CF" w:rsidRDefault="00F770CF" w:rsidP="00F770CF">
      <w:pPr>
        <w:ind w:left="422" w:hanging="422"/>
        <w:jc w:val="both"/>
        <w:rPr>
          <w:lang w:val="fr-FR"/>
        </w:rPr>
      </w:pPr>
      <w:r w:rsidRPr="00321B9F">
        <w:rPr>
          <w:color w:val="00000A"/>
        </w:rPr>
        <w:t xml:space="preserve">Charrier, G., </w:t>
      </w:r>
      <w:proofErr w:type="spellStart"/>
      <w:r w:rsidRPr="00321B9F">
        <w:rPr>
          <w:color w:val="00000A"/>
        </w:rPr>
        <w:t>Chuine</w:t>
      </w:r>
      <w:proofErr w:type="spellEnd"/>
      <w:r w:rsidRPr="00321B9F">
        <w:t xml:space="preserve">, I., </w:t>
      </w:r>
      <w:proofErr w:type="spellStart"/>
      <w:r w:rsidRPr="00321B9F">
        <w:t>Bonhomme</w:t>
      </w:r>
      <w:proofErr w:type="spellEnd"/>
      <w:r w:rsidRPr="00321B9F">
        <w:t xml:space="preserve">, M., &amp; </w:t>
      </w:r>
      <w:proofErr w:type="spellStart"/>
      <w:r w:rsidRPr="00321B9F">
        <w:t>Améglio</w:t>
      </w:r>
      <w:proofErr w:type="spellEnd"/>
      <w:r w:rsidRPr="00321B9F">
        <w:t>, T. (2018</w:t>
      </w:r>
      <w:r>
        <w:t>a</w:t>
      </w:r>
      <w:r w:rsidRPr="00321B9F">
        <w:t xml:space="preserve">). Assessing frost damages using dynamic models in walnut trees: exposure rather than vulnerability controls frost risks. </w:t>
      </w:r>
      <w:r w:rsidRPr="00F770CF">
        <w:rPr>
          <w:lang w:val="fr-FR"/>
        </w:rPr>
        <w:t xml:space="preserve">Plant, </w:t>
      </w:r>
      <w:proofErr w:type="spellStart"/>
      <w:r w:rsidRPr="00F770CF">
        <w:rPr>
          <w:lang w:val="fr-FR"/>
        </w:rPr>
        <w:t>Cell</w:t>
      </w:r>
      <w:proofErr w:type="spellEnd"/>
      <w:r w:rsidRPr="00F770CF">
        <w:rPr>
          <w:lang w:val="fr-FR"/>
        </w:rPr>
        <w:t xml:space="preserve"> &amp; </w:t>
      </w:r>
      <w:proofErr w:type="spellStart"/>
      <w:r w:rsidRPr="00F770CF">
        <w:rPr>
          <w:lang w:val="fr-FR"/>
        </w:rPr>
        <w:t>Environment</w:t>
      </w:r>
      <w:proofErr w:type="spellEnd"/>
      <w:r w:rsidRPr="00F770CF">
        <w:rPr>
          <w:lang w:val="fr-FR"/>
        </w:rPr>
        <w:t xml:space="preserve">, 41: 1008-1021. </w:t>
      </w:r>
    </w:p>
    <w:p w14:paraId="1104ADE0" w14:textId="77777777" w:rsidR="00F770CF" w:rsidRPr="00321B9F" w:rsidRDefault="00F770CF" w:rsidP="00F770CF">
      <w:pPr>
        <w:spacing w:after="1"/>
        <w:ind w:left="422" w:hanging="422"/>
        <w:jc w:val="both"/>
      </w:pPr>
      <w:r w:rsidRPr="00F770CF">
        <w:rPr>
          <w:color w:val="00000A"/>
          <w:lang w:val="fr-FR"/>
        </w:rPr>
        <w:t xml:space="preserve">Charrier, G., </w:t>
      </w:r>
      <w:proofErr w:type="spellStart"/>
      <w:r w:rsidRPr="00F770CF">
        <w:rPr>
          <w:color w:val="00000A"/>
          <w:lang w:val="fr-FR"/>
        </w:rPr>
        <w:t>Delzon</w:t>
      </w:r>
      <w:proofErr w:type="spellEnd"/>
      <w:r w:rsidRPr="00F770CF">
        <w:rPr>
          <w:color w:val="00000A"/>
          <w:lang w:val="fr-FR"/>
        </w:rPr>
        <w:t xml:space="preserve">, S., </w:t>
      </w:r>
      <w:proofErr w:type="spellStart"/>
      <w:r w:rsidRPr="00F770CF">
        <w:rPr>
          <w:color w:val="00000A"/>
          <w:lang w:val="fr-FR"/>
        </w:rPr>
        <w:t>Domec</w:t>
      </w:r>
      <w:proofErr w:type="spellEnd"/>
      <w:r w:rsidRPr="00F770CF">
        <w:rPr>
          <w:color w:val="00000A"/>
          <w:lang w:val="fr-FR"/>
        </w:rPr>
        <w:t xml:space="preserve">, J. C. </w:t>
      </w:r>
      <w:r w:rsidRPr="00F770CF">
        <w:rPr>
          <w:i/>
          <w:color w:val="00000A"/>
          <w:lang w:val="fr-FR"/>
        </w:rPr>
        <w:t xml:space="preserve">et al., </w:t>
      </w:r>
      <w:r w:rsidRPr="00F770CF">
        <w:rPr>
          <w:color w:val="00000A"/>
          <w:lang w:val="fr-FR"/>
        </w:rPr>
        <w:t xml:space="preserve">(2018b). </w:t>
      </w:r>
      <w:r w:rsidRPr="00321B9F">
        <w:rPr>
          <w:color w:val="00000A"/>
        </w:rPr>
        <w:t xml:space="preserve">Drought will not leave your glass empty: Low risk of hydraulic failure revealed by long-term drought observations in world’s top wine regions. Science Advances, 4: eaao6969. </w:t>
      </w:r>
    </w:p>
    <w:p w14:paraId="7B8F24AA" w14:textId="77777777" w:rsidR="00F770CF" w:rsidRPr="00321B9F" w:rsidRDefault="00F770CF" w:rsidP="00F770CF">
      <w:pPr>
        <w:ind w:left="422" w:hanging="422"/>
        <w:jc w:val="both"/>
      </w:pPr>
      <w:r w:rsidRPr="001564BC">
        <w:t xml:space="preserve">Charrier, G., </w:t>
      </w:r>
      <w:proofErr w:type="spellStart"/>
      <w:r w:rsidRPr="001564BC">
        <w:t>Lacointe</w:t>
      </w:r>
      <w:proofErr w:type="spellEnd"/>
      <w:r w:rsidRPr="001564BC">
        <w:t xml:space="preserve">, A., &amp; </w:t>
      </w:r>
      <w:proofErr w:type="spellStart"/>
      <w:r w:rsidRPr="001564BC">
        <w:t>Améglio</w:t>
      </w:r>
      <w:proofErr w:type="spellEnd"/>
      <w:r w:rsidRPr="001564BC">
        <w:t xml:space="preserve">, T. (2018c). </w:t>
      </w:r>
      <w:r w:rsidRPr="00321B9F">
        <w:t xml:space="preserve">Dynamic modeling of carbon metabolism during the dormant period accurately predicts the changes in frost hardiness in walnut trees </w:t>
      </w:r>
      <w:proofErr w:type="spellStart"/>
      <w:r w:rsidRPr="00321B9F">
        <w:rPr>
          <w:i/>
        </w:rPr>
        <w:t>Juglans</w:t>
      </w:r>
      <w:proofErr w:type="spellEnd"/>
      <w:r w:rsidRPr="00321B9F">
        <w:rPr>
          <w:i/>
        </w:rPr>
        <w:t xml:space="preserve"> </w:t>
      </w:r>
      <w:proofErr w:type="spellStart"/>
      <w:r w:rsidRPr="00321B9F">
        <w:rPr>
          <w:i/>
        </w:rPr>
        <w:t>regia</w:t>
      </w:r>
      <w:proofErr w:type="spellEnd"/>
      <w:r w:rsidRPr="00321B9F">
        <w:t xml:space="preserve"> </w:t>
      </w:r>
      <w:proofErr w:type="gramStart"/>
      <w:r w:rsidRPr="00321B9F">
        <w:t>L..</w:t>
      </w:r>
      <w:proofErr w:type="gramEnd"/>
      <w:r w:rsidRPr="00321B9F">
        <w:t xml:space="preserve"> Frontiers in Plant Science, 9: 1746. </w:t>
      </w:r>
    </w:p>
    <w:p w14:paraId="3D7E9A19" w14:textId="77777777" w:rsidR="00F770CF" w:rsidRPr="008828FB" w:rsidRDefault="00F770CF" w:rsidP="00F770CF">
      <w:pPr>
        <w:ind w:left="422" w:hanging="422"/>
      </w:pPr>
      <w:r w:rsidRPr="001564BC">
        <w:t xml:space="preserve">Chaves, M. M., Pereira, J. S., </w:t>
      </w:r>
      <w:proofErr w:type="spellStart"/>
      <w:r w:rsidRPr="001564BC">
        <w:t>Maroco</w:t>
      </w:r>
      <w:proofErr w:type="spellEnd"/>
      <w:r w:rsidRPr="001564BC">
        <w:t xml:space="preserve">, J., Rodrigues, M. L., Ricardo, C. P. P., </w:t>
      </w:r>
      <w:proofErr w:type="spellStart"/>
      <w:r w:rsidRPr="001564BC">
        <w:t>Osório</w:t>
      </w:r>
      <w:proofErr w:type="spellEnd"/>
      <w:r w:rsidRPr="001564BC">
        <w:t xml:space="preserve">, M. L., ... &amp; </w:t>
      </w:r>
      <w:proofErr w:type="spellStart"/>
      <w:r w:rsidRPr="001564BC">
        <w:t>Pinheiro</w:t>
      </w:r>
      <w:proofErr w:type="spellEnd"/>
      <w:r w:rsidRPr="001564BC">
        <w:t xml:space="preserve">, C. (2002). </w:t>
      </w:r>
      <w:r w:rsidRPr="008828FB">
        <w:t xml:space="preserve">How plants cope with water stress in the field? Photosynthesis and growth. </w:t>
      </w:r>
      <w:r w:rsidRPr="008828FB">
        <w:rPr>
          <w:iCs/>
        </w:rPr>
        <w:t>Annals of botany</w:t>
      </w:r>
      <w:r w:rsidRPr="008828FB">
        <w:t xml:space="preserve">, </w:t>
      </w:r>
      <w:r w:rsidRPr="008828FB">
        <w:rPr>
          <w:iCs/>
        </w:rPr>
        <w:t>89</w:t>
      </w:r>
      <w:r w:rsidRPr="008828FB">
        <w:t>: 907-916.</w:t>
      </w:r>
    </w:p>
    <w:p w14:paraId="3CEA932A" w14:textId="77777777" w:rsidR="00F770CF" w:rsidRPr="00321B9F" w:rsidRDefault="00F770CF" w:rsidP="00F770CF">
      <w:pPr>
        <w:spacing w:after="1"/>
        <w:ind w:left="422" w:hanging="422"/>
        <w:jc w:val="both"/>
      </w:pPr>
      <w:proofErr w:type="spellStart"/>
      <w:r w:rsidRPr="008828FB">
        <w:rPr>
          <w:color w:val="00000A"/>
        </w:rPr>
        <w:t>Cheaib</w:t>
      </w:r>
      <w:proofErr w:type="spellEnd"/>
      <w:r w:rsidRPr="008828FB">
        <w:rPr>
          <w:color w:val="00000A"/>
        </w:rPr>
        <w:t xml:space="preserve">, A., </w:t>
      </w:r>
      <w:proofErr w:type="spellStart"/>
      <w:r w:rsidRPr="008828FB">
        <w:rPr>
          <w:color w:val="00000A"/>
        </w:rPr>
        <w:t>Badeau</w:t>
      </w:r>
      <w:proofErr w:type="spellEnd"/>
      <w:r w:rsidRPr="008828FB">
        <w:rPr>
          <w:color w:val="00000A"/>
        </w:rPr>
        <w:t xml:space="preserve">, V., </w:t>
      </w:r>
      <w:proofErr w:type="spellStart"/>
      <w:r w:rsidRPr="008828FB">
        <w:rPr>
          <w:color w:val="00000A"/>
        </w:rPr>
        <w:t>Boe</w:t>
      </w:r>
      <w:proofErr w:type="spellEnd"/>
      <w:r w:rsidRPr="008828FB">
        <w:rPr>
          <w:color w:val="00000A"/>
        </w:rPr>
        <w:t xml:space="preserve">, J. </w:t>
      </w:r>
      <w:r w:rsidRPr="008828FB">
        <w:rPr>
          <w:i/>
          <w:color w:val="00000A"/>
        </w:rPr>
        <w:t xml:space="preserve">et al., </w:t>
      </w:r>
      <w:r w:rsidRPr="008828FB">
        <w:rPr>
          <w:color w:val="00000A"/>
        </w:rPr>
        <w:t xml:space="preserve">(2012). </w:t>
      </w:r>
      <w:r w:rsidRPr="00321B9F">
        <w:rPr>
          <w:color w:val="00000A"/>
        </w:rPr>
        <w:t xml:space="preserve">Climate change impacts on tree ranges: model </w:t>
      </w:r>
      <w:proofErr w:type="spellStart"/>
      <w:r w:rsidRPr="00321B9F">
        <w:rPr>
          <w:color w:val="00000A"/>
        </w:rPr>
        <w:t>intercomparison</w:t>
      </w:r>
      <w:proofErr w:type="spellEnd"/>
      <w:r w:rsidRPr="00321B9F">
        <w:rPr>
          <w:color w:val="00000A"/>
        </w:rPr>
        <w:t xml:space="preserve"> facilitates understanding and quantification of uncertainty. Ecology letters, 15: 533-544.</w:t>
      </w:r>
      <w:r w:rsidRPr="00321B9F">
        <w:t xml:space="preserve"> </w:t>
      </w:r>
    </w:p>
    <w:p w14:paraId="0E1C832F" w14:textId="77777777" w:rsidR="00F770CF" w:rsidRPr="00321B9F" w:rsidRDefault="00F770CF" w:rsidP="00F770CF">
      <w:pPr>
        <w:ind w:left="422" w:hanging="422"/>
        <w:jc w:val="both"/>
      </w:pPr>
      <w:proofErr w:type="spellStart"/>
      <w:r w:rsidRPr="00321B9F">
        <w:t>Choat</w:t>
      </w:r>
      <w:proofErr w:type="spellEnd"/>
      <w:r w:rsidRPr="00321B9F">
        <w:t xml:space="preserve"> B, Jansen S, </w:t>
      </w:r>
      <w:proofErr w:type="spellStart"/>
      <w:r w:rsidRPr="00321B9F">
        <w:t>Brodribb</w:t>
      </w:r>
      <w:proofErr w:type="spellEnd"/>
      <w:r w:rsidRPr="00321B9F">
        <w:t xml:space="preserve"> TJ </w:t>
      </w:r>
      <w:r w:rsidRPr="00321B9F">
        <w:rPr>
          <w:i/>
        </w:rPr>
        <w:t xml:space="preserve">et al., </w:t>
      </w:r>
      <w:r w:rsidRPr="00321B9F">
        <w:t xml:space="preserve">(2012). Global convergence in the vulnerability of forests to drought. Nature, 491: 752–5 </w:t>
      </w:r>
    </w:p>
    <w:p w14:paraId="76E15C24" w14:textId="77777777" w:rsidR="00F770CF" w:rsidRPr="00321B9F" w:rsidRDefault="00F770CF" w:rsidP="00F770CF">
      <w:pPr>
        <w:spacing w:after="1"/>
        <w:ind w:left="422" w:hanging="422"/>
        <w:jc w:val="both"/>
      </w:pPr>
      <w:proofErr w:type="spellStart"/>
      <w:r w:rsidRPr="00321B9F">
        <w:rPr>
          <w:color w:val="00000A"/>
        </w:rPr>
        <w:t>Choat</w:t>
      </w:r>
      <w:proofErr w:type="spellEnd"/>
      <w:r w:rsidRPr="00321B9F">
        <w:rPr>
          <w:color w:val="00000A"/>
        </w:rPr>
        <w:t xml:space="preserve">, B., </w:t>
      </w:r>
      <w:proofErr w:type="spellStart"/>
      <w:r w:rsidRPr="00321B9F">
        <w:rPr>
          <w:color w:val="00000A"/>
        </w:rPr>
        <w:t>Brodribb</w:t>
      </w:r>
      <w:proofErr w:type="spellEnd"/>
      <w:r w:rsidRPr="00321B9F">
        <w:rPr>
          <w:color w:val="00000A"/>
        </w:rPr>
        <w:t xml:space="preserve">, T. J., </w:t>
      </w:r>
      <w:proofErr w:type="spellStart"/>
      <w:r w:rsidRPr="00321B9F">
        <w:rPr>
          <w:color w:val="00000A"/>
        </w:rPr>
        <w:t>Brodersen</w:t>
      </w:r>
      <w:proofErr w:type="spellEnd"/>
      <w:r w:rsidRPr="00321B9F">
        <w:rPr>
          <w:color w:val="00000A"/>
        </w:rPr>
        <w:t xml:space="preserve">, C. R., </w:t>
      </w:r>
      <w:proofErr w:type="spellStart"/>
      <w:r w:rsidRPr="00321B9F">
        <w:rPr>
          <w:color w:val="00000A"/>
        </w:rPr>
        <w:t>Duursma</w:t>
      </w:r>
      <w:proofErr w:type="spellEnd"/>
      <w:r w:rsidRPr="00321B9F">
        <w:rPr>
          <w:color w:val="00000A"/>
        </w:rPr>
        <w:t xml:space="preserve">, R. A., </w:t>
      </w:r>
      <w:proofErr w:type="spellStart"/>
      <w:r w:rsidRPr="00321B9F">
        <w:rPr>
          <w:color w:val="00000A"/>
        </w:rPr>
        <w:t>López</w:t>
      </w:r>
      <w:proofErr w:type="spellEnd"/>
      <w:r w:rsidRPr="00321B9F">
        <w:rPr>
          <w:color w:val="00000A"/>
        </w:rPr>
        <w:t xml:space="preserve">, R., &amp; </w:t>
      </w:r>
      <w:proofErr w:type="spellStart"/>
      <w:r w:rsidRPr="00321B9F">
        <w:rPr>
          <w:color w:val="00000A"/>
        </w:rPr>
        <w:t>Medlyn</w:t>
      </w:r>
      <w:proofErr w:type="spellEnd"/>
      <w:r w:rsidRPr="00321B9F">
        <w:rPr>
          <w:color w:val="00000A"/>
        </w:rPr>
        <w:t>, B. E. (2018). Triggers of tree mortality under drought. Nature, 558: 531.</w:t>
      </w:r>
      <w:r w:rsidRPr="00321B9F">
        <w:t xml:space="preserve"> </w:t>
      </w:r>
    </w:p>
    <w:p w14:paraId="3E98C884" w14:textId="77777777" w:rsidR="00F770CF" w:rsidRPr="00F770CF" w:rsidRDefault="00F770CF" w:rsidP="00F770CF">
      <w:pPr>
        <w:spacing w:after="1"/>
        <w:ind w:left="422" w:hanging="422"/>
        <w:jc w:val="both"/>
        <w:rPr>
          <w:lang w:val="fr-FR"/>
        </w:rPr>
      </w:pPr>
      <w:r w:rsidRPr="00321B9F">
        <w:rPr>
          <w:color w:val="00000A"/>
        </w:rPr>
        <w:t>Christensen-</w:t>
      </w:r>
      <w:proofErr w:type="spellStart"/>
      <w:r w:rsidRPr="00321B9F">
        <w:rPr>
          <w:color w:val="00000A"/>
        </w:rPr>
        <w:t>Dalsgaard</w:t>
      </w:r>
      <w:proofErr w:type="spellEnd"/>
      <w:r w:rsidRPr="00321B9F">
        <w:rPr>
          <w:color w:val="00000A"/>
        </w:rPr>
        <w:t>, K. K., &amp; Tyree, M. T. (2014). Frost fatigue and spring recovery of xylem vessels in three diffuse</w:t>
      </w:r>
      <w:r>
        <w:rPr>
          <w:noProof/>
        </w:rPr>
        <w:drawing>
          <wp:inline distT="0" distB="0" distL="0" distR="0" wp14:anchorId="2BF7BE9F" wp14:editId="5A58A357">
            <wp:extent cx="39624" cy="18288"/>
            <wp:effectExtent l="0" t="0" r="0" b="0"/>
            <wp:docPr id="57651" name="Picture 57651"/>
            <wp:cNvGraphicFramePr/>
            <a:graphic xmlns:a="http://schemas.openxmlformats.org/drawingml/2006/main">
              <a:graphicData uri="http://schemas.openxmlformats.org/drawingml/2006/picture">
                <pic:pic xmlns:pic="http://schemas.openxmlformats.org/drawingml/2006/picture">
                  <pic:nvPicPr>
                    <pic:cNvPr id="57651" name="Picture 57651"/>
                    <pic:cNvPicPr/>
                  </pic:nvPicPr>
                  <pic:blipFill>
                    <a:blip r:embed="rId23"/>
                    <a:stretch>
                      <a:fillRect/>
                    </a:stretch>
                  </pic:blipFill>
                  <pic:spPr>
                    <a:xfrm>
                      <a:off x="0" y="0"/>
                      <a:ext cx="39624" cy="18288"/>
                    </a:xfrm>
                    <a:prstGeom prst="rect">
                      <a:avLst/>
                    </a:prstGeom>
                  </pic:spPr>
                </pic:pic>
              </a:graphicData>
            </a:graphic>
          </wp:inline>
        </w:drawing>
      </w:r>
      <w:r w:rsidRPr="00321B9F">
        <w:rPr>
          <w:color w:val="00000A"/>
        </w:rPr>
        <w:t xml:space="preserve"> porous trees in situ. </w:t>
      </w:r>
      <w:r w:rsidRPr="00F770CF">
        <w:rPr>
          <w:color w:val="00000A"/>
          <w:lang w:val="fr-FR"/>
        </w:rPr>
        <w:t xml:space="preserve">Plant, </w:t>
      </w:r>
      <w:proofErr w:type="spellStart"/>
      <w:r w:rsidRPr="00F770CF">
        <w:rPr>
          <w:color w:val="00000A"/>
          <w:lang w:val="fr-FR"/>
        </w:rPr>
        <w:t>Cell</w:t>
      </w:r>
      <w:proofErr w:type="spellEnd"/>
      <w:r w:rsidRPr="00F770CF">
        <w:rPr>
          <w:color w:val="00000A"/>
          <w:lang w:val="fr-FR"/>
        </w:rPr>
        <w:t xml:space="preserve"> &amp; </w:t>
      </w:r>
      <w:proofErr w:type="spellStart"/>
      <w:r w:rsidRPr="00F770CF">
        <w:rPr>
          <w:color w:val="00000A"/>
          <w:lang w:val="fr-FR"/>
        </w:rPr>
        <w:t>Environment</w:t>
      </w:r>
      <w:proofErr w:type="spellEnd"/>
      <w:r w:rsidRPr="00F770CF">
        <w:rPr>
          <w:color w:val="00000A"/>
          <w:lang w:val="fr-FR"/>
        </w:rPr>
        <w:t>, 37: 10741085.</w:t>
      </w:r>
      <w:r w:rsidRPr="00F770CF">
        <w:rPr>
          <w:lang w:val="fr-FR"/>
        </w:rPr>
        <w:t xml:space="preserve"> </w:t>
      </w:r>
    </w:p>
    <w:p w14:paraId="0651381D" w14:textId="77777777" w:rsidR="00F770CF" w:rsidRPr="00321B9F" w:rsidRDefault="00F770CF" w:rsidP="00F770CF">
      <w:pPr>
        <w:ind w:left="422" w:hanging="422"/>
        <w:jc w:val="both"/>
      </w:pPr>
      <w:proofErr w:type="spellStart"/>
      <w:r w:rsidRPr="00F770CF">
        <w:rPr>
          <w:lang w:val="fr-FR"/>
        </w:rPr>
        <w:t>Chuine</w:t>
      </w:r>
      <w:proofErr w:type="spellEnd"/>
      <w:r w:rsidRPr="00F770CF">
        <w:rPr>
          <w:lang w:val="fr-FR"/>
        </w:rPr>
        <w:t xml:space="preserve">, I., Bonhomme, M., </w:t>
      </w:r>
      <w:proofErr w:type="spellStart"/>
      <w:r w:rsidRPr="00F770CF">
        <w:rPr>
          <w:lang w:val="fr-FR"/>
        </w:rPr>
        <w:t>Legave</w:t>
      </w:r>
      <w:proofErr w:type="spellEnd"/>
      <w:r w:rsidRPr="00F770CF">
        <w:rPr>
          <w:lang w:val="fr-FR"/>
        </w:rPr>
        <w:t>, J. M., García de Cortázar</w:t>
      </w:r>
      <w:r>
        <w:rPr>
          <w:noProof/>
        </w:rPr>
        <w:drawing>
          <wp:inline distT="0" distB="0" distL="0" distR="0" wp14:anchorId="157F28AF" wp14:editId="4A488084">
            <wp:extent cx="39624" cy="18288"/>
            <wp:effectExtent l="0" t="0" r="0" b="0"/>
            <wp:docPr id="57652" name="Picture 57652"/>
            <wp:cNvGraphicFramePr/>
            <a:graphic xmlns:a="http://schemas.openxmlformats.org/drawingml/2006/main">
              <a:graphicData uri="http://schemas.openxmlformats.org/drawingml/2006/picture">
                <pic:pic xmlns:pic="http://schemas.openxmlformats.org/drawingml/2006/picture">
                  <pic:nvPicPr>
                    <pic:cNvPr id="57652" name="Picture 57652"/>
                    <pic:cNvPicPr/>
                  </pic:nvPicPr>
                  <pic:blipFill>
                    <a:blip r:embed="rId24"/>
                    <a:stretch>
                      <a:fillRect/>
                    </a:stretch>
                  </pic:blipFill>
                  <pic:spPr>
                    <a:xfrm>
                      <a:off x="0" y="0"/>
                      <a:ext cx="39624" cy="18288"/>
                    </a:xfrm>
                    <a:prstGeom prst="rect">
                      <a:avLst/>
                    </a:prstGeom>
                  </pic:spPr>
                </pic:pic>
              </a:graphicData>
            </a:graphic>
          </wp:inline>
        </w:drawing>
      </w:r>
      <w:r w:rsidRPr="00F770CF">
        <w:rPr>
          <w:lang w:val="fr-FR"/>
        </w:rPr>
        <w:t xml:space="preserve"> </w:t>
      </w:r>
      <w:proofErr w:type="spellStart"/>
      <w:r w:rsidRPr="00F770CF">
        <w:rPr>
          <w:lang w:val="fr-FR"/>
        </w:rPr>
        <w:t>Atauri</w:t>
      </w:r>
      <w:proofErr w:type="spellEnd"/>
      <w:r w:rsidRPr="00F770CF">
        <w:rPr>
          <w:lang w:val="fr-FR"/>
        </w:rPr>
        <w:t xml:space="preserve">, I., Charrier, G., </w:t>
      </w:r>
      <w:proofErr w:type="spellStart"/>
      <w:r w:rsidRPr="00F770CF">
        <w:rPr>
          <w:lang w:val="fr-FR"/>
        </w:rPr>
        <w:t>Lacointe</w:t>
      </w:r>
      <w:proofErr w:type="spellEnd"/>
      <w:r w:rsidRPr="00F770CF">
        <w:rPr>
          <w:lang w:val="fr-FR"/>
        </w:rPr>
        <w:t xml:space="preserve">, A., &amp; </w:t>
      </w:r>
      <w:proofErr w:type="spellStart"/>
      <w:r w:rsidRPr="00F770CF">
        <w:rPr>
          <w:lang w:val="fr-FR"/>
        </w:rPr>
        <w:t>Améglio</w:t>
      </w:r>
      <w:proofErr w:type="spellEnd"/>
      <w:r w:rsidRPr="00F770CF">
        <w:rPr>
          <w:lang w:val="fr-FR"/>
        </w:rPr>
        <w:t xml:space="preserve">, T. (2016). </w:t>
      </w:r>
      <w:r w:rsidRPr="00321B9F">
        <w:t xml:space="preserve">Can </w:t>
      </w:r>
      <w:proofErr w:type="spellStart"/>
      <w:r w:rsidRPr="00321B9F">
        <w:t>phenological</w:t>
      </w:r>
      <w:proofErr w:type="spellEnd"/>
      <w:r w:rsidRPr="00321B9F">
        <w:t xml:space="preserve"> models predict tree phenology accurately in the future? The unrevealed hurdle of </w:t>
      </w:r>
      <w:proofErr w:type="spellStart"/>
      <w:r w:rsidRPr="00321B9F">
        <w:t>endodormancy</w:t>
      </w:r>
      <w:proofErr w:type="spellEnd"/>
      <w:r w:rsidRPr="00321B9F">
        <w:t xml:space="preserve"> break. Global Change Biology. </w:t>
      </w:r>
      <w:proofErr w:type="gramStart"/>
      <w:r w:rsidRPr="00321B9F">
        <w:t>22</w:t>
      </w:r>
      <w:proofErr w:type="gramEnd"/>
      <w:r w:rsidRPr="00321B9F">
        <w:t xml:space="preserve">: 3444-3460. </w:t>
      </w:r>
    </w:p>
    <w:p w14:paraId="74E260F0" w14:textId="77777777" w:rsidR="00F770CF" w:rsidRPr="00321B9F" w:rsidRDefault="00F770CF" w:rsidP="00F770CF">
      <w:pPr>
        <w:ind w:left="422" w:hanging="422"/>
        <w:jc w:val="both"/>
      </w:pPr>
      <w:proofErr w:type="spellStart"/>
      <w:r w:rsidRPr="00321B9F">
        <w:t>Chuste</w:t>
      </w:r>
      <w:proofErr w:type="spellEnd"/>
      <w:r w:rsidRPr="00321B9F">
        <w:t xml:space="preserve">, P. A., </w:t>
      </w:r>
      <w:proofErr w:type="spellStart"/>
      <w:r w:rsidRPr="00321B9F">
        <w:t>Maillard</w:t>
      </w:r>
      <w:proofErr w:type="spellEnd"/>
      <w:r w:rsidRPr="00321B9F">
        <w:t xml:space="preserve">, P., </w:t>
      </w:r>
      <w:proofErr w:type="spellStart"/>
      <w:r w:rsidRPr="00321B9F">
        <w:t>Bréda</w:t>
      </w:r>
      <w:proofErr w:type="spellEnd"/>
      <w:r w:rsidRPr="00321B9F">
        <w:t xml:space="preserve">, N., </w:t>
      </w:r>
      <w:proofErr w:type="spellStart"/>
      <w:r w:rsidRPr="00321B9F">
        <w:t>Levillain</w:t>
      </w:r>
      <w:proofErr w:type="spellEnd"/>
      <w:r w:rsidRPr="00321B9F">
        <w:t xml:space="preserve">, J., </w:t>
      </w:r>
      <w:proofErr w:type="spellStart"/>
      <w:r w:rsidRPr="00321B9F">
        <w:t>Thirion</w:t>
      </w:r>
      <w:proofErr w:type="spellEnd"/>
      <w:r w:rsidRPr="00321B9F">
        <w:t xml:space="preserve">, E., </w:t>
      </w:r>
      <w:proofErr w:type="spellStart"/>
      <w:r w:rsidRPr="00321B9F">
        <w:t>Wortemann</w:t>
      </w:r>
      <w:proofErr w:type="spellEnd"/>
      <w:r w:rsidRPr="00321B9F">
        <w:t xml:space="preserve">, R., &amp; </w:t>
      </w:r>
      <w:proofErr w:type="spellStart"/>
      <w:r w:rsidRPr="00321B9F">
        <w:t>Massonnet</w:t>
      </w:r>
      <w:proofErr w:type="spellEnd"/>
      <w:r w:rsidRPr="00321B9F">
        <w:t>, C. (2019). Sacrificing growth and maintaining a dynamic carbohydrate storage are key processes for promoting beech survival under prolonged drought conditions. Trees, 1-14.</w:t>
      </w:r>
      <w:r w:rsidRPr="00321B9F">
        <w:rPr>
          <w:color w:val="00000A"/>
        </w:rPr>
        <w:t xml:space="preserve">  </w:t>
      </w:r>
    </w:p>
    <w:p w14:paraId="2BADBE11" w14:textId="77777777" w:rsidR="00F770CF" w:rsidRPr="001564BC" w:rsidRDefault="00F770CF" w:rsidP="00F770CF">
      <w:pPr>
        <w:spacing w:after="1"/>
        <w:ind w:left="422" w:hanging="422"/>
        <w:jc w:val="both"/>
      </w:pPr>
      <w:proofErr w:type="spellStart"/>
      <w:r w:rsidRPr="00321B9F">
        <w:rPr>
          <w:color w:val="00000A"/>
        </w:rPr>
        <w:t>Cinotti</w:t>
      </w:r>
      <w:proofErr w:type="spellEnd"/>
      <w:r w:rsidRPr="00321B9F">
        <w:rPr>
          <w:color w:val="00000A"/>
        </w:rPr>
        <w:t xml:space="preserve">, B. (1991). Investigation of the intrinsic properties of wood for explaining the occurrence of frost-crack in </w:t>
      </w:r>
      <w:proofErr w:type="spellStart"/>
      <w:r w:rsidRPr="00321B9F">
        <w:rPr>
          <w:i/>
          <w:color w:val="00000A"/>
        </w:rPr>
        <w:t>Quercus</w:t>
      </w:r>
      <w:proofErr w:type="spellEnd"/>
      <w:r w:rsidRPr="00321B9F">
        <w:rPr>
          <w:i/>
          <w:color w:val="00000A"/>
        </w:rPr>
        <w:t xml:space="preserve"> </w:t>
      </w:r>
      <w:proofErr w:type="spellStart"/>
      <w:r w:rsidRPr="00321B9F">
        <w:rPr>
          <w:i/>
          <w:color w:val="00000A"/>
        </w:rPr>
        <w:t>petraea</w:t>
      </w:r>
      <w:proofErr w:type="spellEnd"/>
      <w:r w:rsidRPr="00321B9F">
        <w:rPr>
          <w:color w:val="00000A"/>
        </w:rPr>
        <w:t xml:space="preserve"> </w:t>
      </w:r>
      <w:proofErr w:type="spellStart"/>
      <w:r w:rsidRPr="00321B9F">
        <w:rPr>
          <w:color w:val="00000A"/>
        </w:rPr>
        <w:t>Liebl</w:t>
      </w:r>
      <w:proofErr w:type="spellEnd"/>
      <w:r w:rsidRPr="00321B9F">
        <w:rPr>
          <w:color w:val="00000A"/>
        </w:rPr>
        <w:t xml:space="preserve">. </w:t>
      </w:r>
      <w:proofErr w:type="gramStart"/>
      <w:r w:rsidRPr="00321B9F">
        <w:rPr>
          <w:color w:val="00000A"/>
        </w:rPr>
        <w:t>and</w:t>
      </w:r>
      <w:proofErr w:type="gramEnd"/>
      <w:r w:rsidRPr="00321B9F">
        <w:rPr>
          <w:color w:val="00000A"/>
        </w:rPr>
        <w:t xml:space="preserve"> </w:t>
      </w:r>
      <w:proofErr w:type="spellStart"/>
      <w:r w:rsidRPr="00321B9F">
        <w:rPr>
          <w:i/>
          <w:color w:val="00000A"/>
        </w:rPr>
        <w:t>Quercus</w:t>
      </w:r>
      <w:proofErr w:type="spellEnd"/>
      <w:r w:rsidRPr="00321B9F">
        <w:rPr>
          <w:i/>
          <w:color w:val="00000A"/>
        </w:rPr>
        <w:t xml:space="preserve"> </w:t>
      </w:r>
      <w:proofErr w:type="spellStart"/>
      <w:r w:rsidRPr="00321B9F">
        <w:rPr>
          <w:i/>
          <w:color w:val="00000A"/>
        </w:rPr>
        <w:t>robur</w:t>
      </w:r>
      <w:proofErr w:type="spellEnd"/>
      <w:r w:rsidRPr="00321B9F">
        <w:rPr>
          <w:color w:val="00000A"/>
        </w:rPr>
        <w:t xml:space="preserve"> L. </w:t>
      </w:r>
      <w:proofErr w:type="spellStart"/>
      <w:r w:rsidRPr="00321B9F">
        <w:rPr>
          <w:color w:val="00000A"/>
        </w:rPr>
        <w:t>Annales</w:t>
      </w:r>
      <w:proofErr w:type="spellEnd"/>
      <w:r w:rsidRPr="00321B9F">
        <w:rPr>
          <w:color w:val="00000A"/>
        </w:rPr>
        <w:t xml:space="preserve"> des Sciences </w:t>
      </w:r>
      <w:proofErr w:type="spellStart"/>
      <w:r w:rsidRPr="00321B9F">
        <w:rPr>
          <w:color w:val="00000A"/>
        </w:rPr>
        <w:t>Forestières</w:t>
      </w:r>
      <w:proofErr w:type="spellEnd"/>
      <w:r w:rsidRPr="00321B9F">
        <w:rPr>
          <w:color w:val="00000A"/>
        </w:rPr>
        <w:t>, 48: 453-68.</w:t>
      </w:r>
      <w:r w:rsidRPr="00321B9F">
        <w:t xml:space="preserve"> </w:t>
      </w:r>
    </w:p>
    <w:p w14:paraId="436154CA" w14:textId="77777777" w:rsidR="00F770CF" w:rsidRPr="001564BC" w:rsidRDefault="00F770CF" w:rsidP="00F770CF">
      <w:pPr>
        <w:spacing w:after="1"/>
        <w:ind w:left="422" w:hanging="422"/>
        <w:jc w:val="both"/>
      </w:pPr>
      <w:proofErr w:type="spellStart"/>
      <w:r w:rsidRPr="00F770CF">
        <w:rPr>
          <w:lang w:val="fr-FR"/>
        </w:rPr>
        <w:t>Cochard</w:t>
      </w:r>
      <w:proofErr w:type="spellEnd"/>
      <w:r w:rsidRPr="00F770CF">
        <w:rPr>
          <w:lang w:val="fr-FR"/>
        </w:rPr>
        <w:t xml:space="preserve">, H., Lemoine, D., </w:t>
      </w:r>
      <w:proofErr w:type="spellStart"/>
      <w:r w:rsidRPr="00F770CF">
        <w:rPr>
          <w:lang w:val="fr-FR"/>
        </w:rPr>
        <w:t>Améglio</w:t>
      </w:r>
      <w:proofErr w:type="spellEnd"/>
      <w:r w:rsidRPr="00F770CF">
        <w:rPr>
          <w:lang w:val="fr-FR"/>
        </w:rPr>
        <w:t xml:space="preserve">, T., &amp; </w:t>
      </w:r>
      <w:proofErr w:type="spellStart"/>
      <w:r w:rsidRPr="00F770CF">
        <w:rPr>
          <w:lang w:val="fr-FR"/>
        </w:rPr>
        <w:t>Granier</w:t>
      </w:r>
      <w:proofErr w:type="spellEnd"/>
      <w:r w:rsidRPr="00F770CF">
        <w:rPr>
          <w:lang w:val="fr-FR"/>
        </w:rPr>
        <w:t xml:space="preserve">, A. (2001). </w:t>
      </w:r>
      <w:r w:rsidRPr="001564BC">
        <w:t xml:space="preserve">Mechanisms of xylem recovery from winter embolism in Fagus </w:t>
      </w:r>
      <w:proofErr w:type="spellStart"/>
      <w:r w:rsidRPr="001564BC">
        <w:t>sylvatica</w:t>
      </w:r>
      <w:proofErr w:type="spellEnd"/>
      <w:r w:rsidRPr="001564BC">
        <w:t xml:space="preserve">. </w:t>
      </w:r>
      <w:r w:rsidRPr="001564BC">
        <w:rPr>
          <w:i/>
          <w:iCs/>
        </w:rPr>
        <w:t>Tree Physiology</w:t>
      </w:r>
      <w:r w:rsidRPr="001564BC">
        <w:t xml:space="preserve">, </w:t>
      </w:r>
      <w:r w:rsidRPr="001564BC">
        <w:rPr>
          <w:i/>
          <w:iCs/>
        </w:rPr>
        <w:t>21</w:t>
      </w:r>
      <w:r w:rsidRPr="001564BC">
        <w:t>(1), 27-33.</w:t>
      </w:r>
    </w:p>
    <w:p w14:paraId="07FE8F38" w14:textId="77777777" w:rsidR="00F770CF" w:rsidRPr="008828FB" w:rsidRDefault="00F770CF" w:rsidP="00F770CF">
      <w:pPr>
        <w:spacing w:after="1"/>
        <w:ind w:left="422" w:hanging="422"/>
        <w:jc w:val="both"/>
      </w:pPr>
      <w:proofErr w:type="spellStart"/>
      <w:r w:rsidRPr="008828FB">
        <w:t>Cochard</w:t>
      </w:r>
      <w:proofErr w:type="spellEnd"/>
      <w:r w:rsidRPr="008828FB">
        <w:t xml:space="preserve">, H., </w:t>
      </w:r>
      <w:proofErr w:type="spellStart"/>
      <w:r w:rsidRPr="008828FB">
        <w:t>Cruiziat</w:t>
      </w:r>
      <w:proofErr w:type="spellEnd"/>
      <w:r w:rsidRPr="008828FB">
        <w:t xml:space="preserve">, P., &amp; Tyree, M. T. (1992). Use of positive pressures to establish vulnerability curves: further support for the air-seeding hypothesis and implications for pressure-volume analysis. </w:t>
      </w:r>
      <w:r w:rsidRPr="008828FB">
        <w:rPr>
          <w:iCs/>
        </w:rPr>
        <w:t>Plant physiology</w:t>
      </w:r>
      <w:r w:rsidRPr="008828FB">
        <w:t xml:space="preserve">, </w:t>
      </w:r>
      <w:r w:rsidRPr="008828FB">
        <w:rPr>
          <w:iCs/>
        </w:rPr>
        <w:t>100</w:t>
      </w:r>
      <w:r w:rsidRPr="008828FB">
        <w:t>: 205-209.</w:t>
      </w:r>
    </w:p>
    <w:p w14:paraId="4BC915E9" w14:textId="77777777" w:rsidR="00F770CF" w:rsidRPr="00321B9F" w:rsidRDefault="00F770CF" w:rsidP="00F770CF">
      <w:pPr>
        <w:spacing w:after="1"/>
        <w:ind w:left="422" w:hanging="422"/>
        <w:jc w:val="both"/>
      </w:pPr>
      <w:r w:rsidRPr="008828FB">
        <w:rPr>
          <w:color w:val="00000A"/>
        </w:rPr>
        <w:t xml:space="preserve">Cox, R. M., &amp; Malcolm, J. W. (1997). </w:t>
      </w:r>
      <w:r w:rsidRPr="00321B9F">
        <w:rPr>
          <w:color w:val="00000A"/>
        </w:rPr>
        <w:t xml:space="preserve">Effects of duration of a simulated winter thaw on dieback and xylem conductivity of </w:t>
      </w:r>
      <w:proofErr w:type="spellStart"/>
      <w:r w:rsidRPr="00321B9F">
        <w:rPr>
          <w:i/>
          <w:color w:val="00000A"/>
        </w:rPr>
        <w:t>Betula</w:t>
      </w:r>
      <w:proofErr w:type="spellEnd"/>
      <w:r w:rsidRPr="00321B9F">
        <w:rPr>
          <w:i/>
          <w:color w:val="00000A"/>
        </w:rPr>
        <w:t xml:space="preserve"> </w:t>
      </w:r>
      <w:proofErr w:type="spellStart"/>
      <w:r w:rsidRPr="00321B9F">
        <w:rPr>
          <w:i/>
          <w:color w:val="00000A"/>
        </w:rPr>
        <w:t>papyrifera</w:t>
      </w:r>
      <w:proofErr w:type="spellEnd"/>
      <w:r w:rsidRPr="00321B9F">
        <w:rPr>
          <w:color w:val="00000A"/>
        </w:rPr>
        <w:t>. Tree Physiology, 17: 389-396.</w:t>
      </w:r>
      <w:r w:rsidRPr="00321B9F">
        <w:t xml:space="preserve"> </w:t>
      </w:r>
    </w:p>
    <w:p w14:paraId="7C5A58D1" w14:textId="77777777" w:rsidR="00F770CF" w:rsidRPr="00F770CF" w:rsidRDefault="00F770CF" w:rsidP="00F770CF">
      <w:pPr>
        <w:spacing w:after="1"/>
        <w:ind w:left="422" w:hanging="422"/>
        <w:jc w:val="both"/>
        <w:rPr>
          <w:lang w:val="fr-FR"/>
        </w:rPr>
      </w:pPr>
      <w:r w:rsidRPr="00321B9F">
        <w:rPr>
          <w:color w:val="00000A"/>
        </w:rPr>
        <w:t xml:space="preserve">Cox, R. M., &amp; Zhu, X. B. (2003). Effects of simulated thaw on xylem cavitation, residual embolism, spring dieback and shoot growth in yellow birch. </w:t>
      </w:r>
      <w:proofErr w:type="spellStart"/>
      <w:r w:rsidRPr="00F770CF">
        <w:rPr>
          <w:color w:val="00000A"/>
          <w:lang w:val="fr-FR"/>
        </w:rPr>
        <w:t>Tree</w:t>
      </w:r>
      <w:proofErr w:type="spellEnd"/>
      <w:r w:rsidRPr="00F770CF">
        <w:rPr>
          <w:color w:val="00000A"/>
          <w:lang w:val="fr-FR"/>
        </w:rPr>
        <w:t xml:space="preserve"> </w:t>
      </w:r>
      <w:proofErr w:type="spellStart"/>
      <w:r w:rsidRPr="00F770CF">
        <w:rPr>
          <w:color w:val="00000A"/>
          <w:lang w:val="fr-FR"/>
        </w:rPr>
        <w:t>Physiology</w:t>
      </w:r>
      <w:proofErr w:type="spellEnd"/>
      <w:r w:rsidRPr="00F770CF">
        <w:rPr>
          <w:color w:val="00000A"/>
          <w:lang w:val="fr-FR"/>
        </w:rPr>
        <w:t xml:space="preserve">, 23: 615624. </w:t>
      </w:r>
    </w:p>
    <w:p w14:paraId="64ED639D" w14:textId="77777777" w:rsidR="00F10042" w:rsidRDefault="00F770CF" w:rsidP="00F770CF">
      <w:pPr>
        <w:ind w:left="422" w:hanging="422"/>
        <w:jc w:val="both"/>
      </w:pPr>
      <w:r w:rsidRPr="00F770CF">
        <w:rPr>
          <w:lang w:val="fr-FR"/>
        </w:rPr>
        <w:lastRenderedPageBreak/>
        <w:t xml:space="preserve">D'Andrea, E., </w:t>
      </w:r>
      <w:proofErr w:type="spellStart"/>
      <w:r w:rsidRPr="00F770CF">
        <w:rPr>
          <w:lang w:val="fr-FR"/>
        </w:rPr>
        <w:t>Rezaie</w:t>
      </w:r>
      <w:proofErr w:type="spellEnd"/>
      <w:r w:rsidRPr="00F770CF">
        <w:rPr>
          <w:lang w:val="fr-FR"/>
        </w:rPr>
        <w:t xml:space="preserve">, N., </w:t>
      </w:r>
      <w:proofErr w:type="spellStart"/>
      <w:r w:rsidRPr="00F770CF">
        <w:rPr>
          <w:lang w:val="fr-FR"/>
        </w:rPr>
        <w:t>Battistelli</w:t>
      </w:r>
      <w:proofErr w:type="spellEnd"/>
      <w:r w:rsidRPr="00F770CF">
        <w:rPr>
          <w:lang w:val="fr-FR"/>
        </w:rPr>
        <w:t xml:space="preserve">, A. </w:t>
      </w:r>
      <w:r w:rsidRPr="00F770CF">
        <w:rPr>
          <w:i/>
          <w:lang w:val="fr-FR"/>
        </w:rPr>
        <w:t>et al</w:t>
      </w:r>
      <w:proofErr w:type="gramStart"/>
      <w:r w:rsidRPr="00F770CF">
        <w:rPr>
          <w:i/>
          <w:lang w:val="fr-FR"/>
        </w:rPr>
        <w:t>.,</w:t>
      </w:r>
      <w:r w:rsidRPr="00F770CF">
        <w:rPr>
          <w:lang w:val="fr-FR"/>
        </w:rPr>
        <w:t>(</w:t>
      </w:r>
      <w:proofErr w:type="gramEnd"/>
      <w:r w:rsidRPr="00F770CF">
        <w:rPr>
          <w:lang w:val="fr-FR"/>
        </w:rPr>
        <w:t xml:space="preserve">2019). </w:t>
      </w:r>
      <w:r w:rsidRPr="00321B9F">
        <w:t>Winter's bite: Beech trees survive complete defoliation due to spring late</w:t>
      </w:r>
      <w:r>
        <w:rPr>
          <w:noProof/>
        </w:rPr>
        <w:drawing>
          <wp:inline distT="0" distB="0" distL="0" distR="0" wp14:anchorId="5A77119B" wp14:editId="24EB565B">
            <wp:extent cx="39624" cy="18288"/>
            <wp:effectExtent l="0" t="0" r="0" b="0"/>
            <wp:docPr id="57653" name="Picture 57653"/>
            <wp:cNvGraphicFramePr/>
            <a:graphic xmlns:a="http://schemas.openxmlformats.org/drawingml/2006/main">
              <a:graphicData uri="http://schemas.openxmlformats.org/drawingml/2006/picture">
                <pic:pic xmlns:pic="http://schemas.openxmlformats.org/drawingml/2006/picture">
                  <pic:nvPicPr>
                    <pic:cNvPr id="57653" name="Picture 57653"/>
                    <pic:cNvPicPr/>
                  </pic:nvPicPr>
                  <pic:blipFill>
                    <a:blip r:embed="rId25"/>
                    <a:stretch>
                      <a:fillRect/>
                    </a:stretch>
                  </pic:blipFill>
                  <pic:spPr>
                    <a:xfrm>
                      <a:off x="0" y="0"/>
                      <a:ext cx="39624" cy="18288"/>
                    </a:xfrm>
                    <a:prstGeom prst="rect">
                      <a:avLst/>
                    </a:prstGeom>
                  </pic:spPr>
                </pic:pic>
              </a:graphicData>
            </a:graphic>
          </wp:inline>
        </w:drawing>
      </w:r>
      <w:r w:rsidRPr="00321B9F">
        <w:t xml:space="preserve"> frost damage by mobilizing old C reserves. </w:t>
      </w:r>
      <w:r w:rsidR="00F10042">
        <w:t xml:space="preserve">New </w:t>
      </w:r>
      <w:proofErr w:type="spellStart"/>
      <w:r w:rsidR="00F10042">
        <w:t>Phytologist.</w:t>
      </w:r>
    </w:p>
    <w:p w14:paraId="310E4D93" w14:textId="5EB1C55D" w:rsidR="00F770CF" w:rsidRPr="00F770CF" w:rsidRDefault="00F770CF" w:rsidP="00F770CF">
      <w:pPr>
        <w:ind w:left="422" w:hanging="422"/>
        <w:jc w:val="both"/>
        <w:rPr>
          <w:lang w:val="fr-FR"/>
        </w:rPr>
      </w:pPr>
      <w:proofErr w:type="spellEnd"/>
      <w:r w:rsidRPr="00F10042">
        <w:rPr>
          <w:lang w:val="fr-FR"/>
        </w:rPr>
        <w:t xml:space="preserve">D’Andrea, E., </w:t>
      </w:r>
      <w:proofErr w:type="spellStart"/>
      <w:r w:rsidRPr="00F10042">
        <w:rPr>
          <w:lang w:val="fr-FR"/>
        </w:rPr>
        <w:t>Rezaie</w:t>
      </w:r>
      <w:proofErr w:type="spellEnd"/>
      <w:r w:rsidRPr="00F10042">
        <w:rPr>
          <w:lang w:val="fr-FR"/>
        </w:rPr>
        <w:t xml:space="preserve">, N., </w:t>
      </w:r>
      <w:proofErr w:type="spellStart"/>
      <w:r w:rsidRPr="00F10042">
        <w:rPr>
          <w:lang w:val="fr-FR"/>
        </w:rPr>
        <w:t>Prislan</w:t>
      </w:r>
      <w:proofErr w:type="spellEnd"/>
      <w:r w:rsidRPr="00F10042">
        <w:rPr>
          <w:lang w:val="fr-FR"/>
        </w:rPr>
        <w:t xml:space="preserve">, P., </w:t>
      </w:r>
      <w:proofErr w:type="spellStart"/>
      <w:r w:rsidRPr="00F10042">
        <w:rPr>
          <w:lang w:val="fr-FR"/>
        </w:rPr>
        <w:t>Muhr</w:t>
      </w:r>
      <w:proofErr w:type="spellEnd"/>
      <w:r w:rsidRPr="00F10042">
        <w:rPr>
          <w:lang w:val="fr-FR"/>
        </w:rPr>
        <w:t xml:space="preserve">, J., </w:t>
      </w:r>
      <w:proofErr w:type="spellStart"/>
      <w:r w:rsidRPr="00F10042">
        <w:rPr>
          <w:lang w:val="fr-FR"/>
        </w:rPr>
        <w:t>Collalti</w:t>
      </w:r>
      <w:proofErr w:type="spellEnd"/>
      <w:r w:rsidRPr="00F10042">
        <w:rPr>
          <w:lang w:val="fr-FR"/>
        </w:rPr>
        <w:t xml:space="preserve">, A., Matteucci, G., &amp; </w:t>
      </w:r>
      <w:proofErr w:type="spellStart"/>
      <w:r w:rsidRPr="00F10042">
        <w:rPr>
          <w:lang w:val="fr-FR"/>
        </w:rPr>
        <w:t>Gričar</w:t>
      </w:r>
      <w:proofErr w:type="spellEnd"/>
      <w:r w:rsidRPr="00F10042">
        <w:rPr>
          <w:lang w:val="fr-FR"/>
        </w:rPr>
        <w:t xml:space="preserve">, J. (2020). </w:t>
      </w:r>
      <w:r w:rsidRPr="00542695">
        <w:t xml:space="preserve">The cold and the drought: effects of extreme weather events on Stem Carbon dynamic in a Mediterranean beech forest. </w:t>
      </w:r>
      <w:r w:rsidRPr="00F770CF">
        <w:rPr>
          <w:iCs/>
          <w:lang w:val="fr-FR"/>
        </w:rPr>
        <w:t xml:space="preserve">Plant </w:t>
      </w:r>
      <w:proofErr w:type="spellStart"/>
      <w:r w:rsidRPr="00F770CF">
        <w:rPr>
          <w:iCs/>
          <w:lang w:val="fr-FR"/>
        </w:rPr>
        <w:t>Cell</w:t>
      </w:r>
      <w:proofErr w:type="spellEnd"/>
      <w:r w:rsidRPr="00F770CF">
        <w:rPr>
          <w:iCs/>
          <w:lang w:val="fr-FR"/>
        </w:rPr>
        <w:t xml:space="preserve"> &amp; </w:t>
      </w:r>
      <w:proofErr w:type="spellStart"/>
      <w:r w:rsidRPr="00F770CF">
        <w:rPr>
          <w:iCs/>
          <w:lang w:val="fr-FR"/>
        </w:rPr>
        <w:t>Environment</w:t>
      </w:r>
      <w:proofErr w:type="spellEnd"/>
      <w:r w:rsidRPr="00F770CF">
        <w:rPr>
          <w:lang w:val="fr-FR"/>
        </w:rPr>
        <w:t>.</w:t>
      </w:r>
    </w:p>
    <w:p w14:paraId="0CC2DFCA" w14:textId="77777777" w:rsidR="00F770CF" w:rsidRPr="00321B9F" w:rsidRDefault="00F770CF" w:rsidP="00F770CF">
      <w:pPr>
        <w:spacing w:after="1"/>
        <w:ind w:left="422" w:hanging="422"/>
        <w:jc w:val="both"/>
      </w:pPr>
      <w:proofErr w:type="spellStart"/>
      <w:r w:rsidRPr="00F770CF">
        <w:rPr>
          <w:color w:val="00000A"/>
          <w:lang w:val="fr-FR"/>
        </w:rPr>
        <w:t>Delpierre</w:t>
      </w:r>
      <w:proofErr w:type="spellEnd"/>
      <w:r w:rsidRPr="00F770CF">
        <w:rPr>
          <w:color w:val="00000A"/>
          <w:lang w:val="fr-FR"/>
        </w:rPr>
        <w:t xml:space="preserve">, N., </w:t>
      </w:r>
      <w:proofErr w:type="spellStart"/>
      <w:r w:rsidRPr="00F770CF">
        <w:rPr>
          <w:color w:val="00000A"/>
          <w:lang w:val="fr-FR"/>
        </w:rPr>
        <w:t>Soudani</w:t>
      </w:r>
      <w:proofErr w:type="spellEnd"/>
      <w:r w:rsidRPr="00F770CF">
        <w:rPr>
          <w:color w:val="00000A"/>
          <w:lang w:val="fr-FR"/>
        </w:rPr>
        <w:t xml:space="preserve">, K., </w:t>
      </w:r>
      <w:proofErr w:type="spellStart"/>
      <w:r w:rsidRPr="00F770CF">
        <w:rPr>
          <w:color w:val="00000A"/>
          <w:lang w:val="fr-FR"/>
        </w:rPr>
        <w:t>Francois</w:t>
      </w:r>
      <w:proofErr w:type="spellEnd"/>
      <w:r w:rsidRPr="00F770CF">
        <w:rPr>
          <w:color w:val="00000A"/>
          <w:lang w:val="fr-FR"/>
        </w:rPr>
        <w:t xml:space="preserve">, C. </w:t>
      </w:r>
      <w:r w:rsidRPr="00F770CF">
        <w:rPr>
          <w:i/>
          <w:color w:val="00000A"/>
          <w:lang w:val="fr-FR"/>
        </w:rPr>
        <w:t xml:space="preserve">et al., </w:t>
      </w:r>
      <w:r w:rsidRPr="00F770CF">
        <w:rPr>
          <w:color w:val="00000A"/>
          <w:lang w:val="fr-FR"/>
        </w:rPr>
        <w:t xml:space="preserve">(2009). </w:t>
      </w:r>
      <w:r w:rsidRPr="00321B9F">
        <w:rPr>
          <w:color w:val="00000A"/>
        </w:rPr>
        <w:t>Exceptional carbon uptake in European forests during the warm spring of 2007: a data–model analysis. Global Change Biology, 15: 1455-1474.</w:t>
      </w:r>
      <w:r w:rsidRPr="00321B9F">
        <w:t xml:space="preserve"> </w:t>
      </w:r>
    </w:p>
    <w:p w14:paraId="2B1004A0" w14:textId="77777777" w:rsidR="00F770CF" w:rsidRPr="00321B9F" w:rsidRDefault="00F770CF" w:rsidP="00F770CF">
      <w:pPr>
        <w:ind w:left="422" w:hanging="422"/>
        <w:jc w:val="both"/>
      </w:pPr>
      <w:proofErr w:type="spellStart"/>
      <w:r w:rsidRPr="00321B9F">
        <w:t>Delpierre</w:t>
      </w:r>
      <w:proofErr w:type="spellEnd"/>
      <w:r w:rsidRPr="00321B9F">
        <w:t xml:space="preserve">, N., </w:t>
      </w:r>
      <w:proofErr w:type="spellStart"/>
      <w:r w:rsidRPr="00321B9F">
        <w:t>Vitasse</w:t>
      </w:r>
      <w:proofErr w:type="spellEnd"/>
      <w:r w:rsidRPr="00321B9F">
        <w:t xml:space="preserve">, Y., </w:t>
      </w:r>
      <w:proofErr w:type="spellStart"/>
      <w:r w:rsidRPr="00321B9F">
        <w:t>Chuine</w:t>
      </w:r>
      <w:proofErr w:type="spellEnd"/>
      <w:r w:rsidRPr="00321B9F">
        <w:t xml:space="preserve">, I., Guillemot, J., </w:t>
      </w:r>
      <w:proofErr w:type="spellStart"/>
      <w:r w:rsidRPr="00321B9F">
        <w:t>Bazot</w:t>
      </w:r>
      <w:proofErr w:type="spellEnd"/>
      <w:r w:rsidRPr="00321B9F">
        <w:t xml:space="preserve">, S., &amp; </w:t>
      </w:r>
      <w:proofErr w:type="spellStart"/>
      <w:r w:rsidRPr="00321B9F">
        <w:t>Rathgeber</w:t>
      </w:r>
      <w:proofErr w:type="spellEnd"/>
      <w:r w:rsidRPr="00321B9F">
        <w:t xml:space="preserve">, C. B. (2016). Temperate and boreal forest tree phenology: from organ-scale processes to terrestrial ecosystem models. Annals of Forest Science, 73: 5-25. </w:t>
      </w:r>
    </w:p>
    <w:p w14:paraId="208E4977" w14:textId="77777777" w:rsidR="00F770CF" w:rsidRPr="00F770CF" w:rsidRDefault="00F770CF" w:rsidP="00F770CF">
      <w:pPr>
        <w:spacing w:after="1"/>
        <w:ind w:left="422" w:hanging="422"/>
        <w:jc w:val="both"/>
        <w:rPr>
          <w:lang w:val="fr-FR"/>
        </w:rPr>
      </w:pPr>
      <w:proofErr w:type="spellStart"/>
      <w:r w:rsidRPr="00321B9F">
        <w:rPr>
          <w:color w:val="00000A"/>
        </w:rPr>
        <w:t>Dowgert</w:t>
      </w:r>
      <w:proofErr w:type="spellEnd"/>
      <w:r w:rsidRPr="00321B9F">
        <w:rPr>
          <w:color w:val="00000A"/>
        </w:rPr>
        <w:t xml:space="preserve">, M. F., &amp; </w:t>
      </w:r>
      <w:proofErr w:type="spellStart"/>
      <w:r w:rsidRPr="00321B9F">
        <w:rPr>
          <w:color w:val="00000A"/>
        </w:rPr>
        <w:t>Steponkus</w:t>
      </w:r>
      <w:proofErr w:type="spellEnd"/>
      <w:r w:rsidRPr="00321B9F">
        <w:rPr>
          <w:color w:val="00000A"/>
        </w:rPr>
        <w:t xml:space="preserve">, P. L. (1984). Behavior of the plasma membrane of isolated protoplasts during a freeze-thaw cycle. </w:t>
      </w:r>
      <w:r w:rsidRPr="00F770CF">
        <w:rPr>
          <w:color w:val="00000A"/>
          <w:lang w:val="fr-FR"/>
        </w:rPr>
        <w:t xml:space="preserve">Plant </w:t>
      </w:r>
      <w:proofErr w:type="spellStart"/>
      <w:r w:rsidRPr="00F770CF">
        <w:rPr>
          <w:color w:val="00000A"/>
          <w:lang w:val="fr-FR"/>
        </w:rPr>
        <w:t>Physiology</w:t>
      </w:r>
      <w:proofErr w:type="spellEnd"/>
      <w:r w:rsidRPr="00F770CF">
        <w:rPr>
          <w:color w:val="00000A"/>
          <w:lang w:val="fr-FR"/>
        </w:rPr>
        <w:t xml:space="preserve">, 75: 1139-1151. </w:t>
      </w:r>
    </w:p>
    <w:p w14:paraId="0DA51DD2" w14:textId="77777777" w:rsidR="00F770CF" w:rsidRPr="008828FB" w:rsidRDefault="00F770CF" w:rsidP="00F770CF">
      <w:pPr>
        <w:spacing w:after="1"/>
        <w:ind w:left="422" w:hanging="422"/>
        <w:jc w:val="both"/>
      </w:pPr>
      <w:proofErr w:type="spellStart"/>
      <w:r w:rsidRPr="00F770CF">
        <w:rPr>
          <w:color w:val="00000A"/>
          <w:lang w:val="fr-FR"/>
        </w:rPr>
        <w:t>Dufrêne</w:t>
      </w:r>
      <w:proofErr w:type="spellEnd"/>
      <w:r w:rsidRPr="00F770CF">
        <w:rPr>
          <w:color w:val="00000A"/>
          <w:lang w:val="fr-FR"/>
        </w:rPr>
        <w:t xml:space="preserve">, E., </w:t>
      </w:r>
      <w:proofErr w:type="spellStart"/>
      <w:r w:rsidRPr="00F770CF">
        <w:rPr>
          <w:color w:val="00000A"/>
          <w:lang w:val="fr-FR"/>
        </w:rPr>
        <w:t>Davi</w:t>
      </w:r>
      <w:proofErr w:type="spellEnd"/>
      <w:r w:rsidRPr="00F770CF">
        <w:rPr>
          <w:color w:val="00000A"/>
          <w:lang w:val="fr-FR"/>
        </w:rPr>
        <w:t xml:space="preserve">, H., François, C., Le Maire, G., Le </w:t>
      </w:r>
      <w:proofErr w:type="spellStart"/>
      <w:r w:rsidRPr="00F770CF">
        <w:rPr>
          <w:color w:val="00000A"/>
          <w:lang w:val="fr-FR"/>
        </w:rPr>
        <w:t>Dantec</w:t>
      </w:r>
      <w:proofErr w:type="spellEnd"/>
      <w:r w:rsidRPr="00F770CF">
        <w:rPr>
          <w:color w:val="00000A"/>
          <w:lang w:val="fr-FR"/>
        </w:rPr>
        <w:t xml:space="preserve">, V., &amp; </w:t>
      </w:r>
      <w:proofErr w:type="spellStart"/>
      <w:r w:rsidRPr="00F770CF">
        <w:rPr>
          <w:color w:val="00000A"/>
          <w:lang w:val="fr-FR"/>
        </w:rPr>
        <w:t>Granier</w:t>
      </w:r>
      <w:proofErr w:type="spellEnd"/>
      <w:r w:rsidRPr="00F770CF">
        <w:rPr>
          <w:color w:val="00000A"/>
          <w:lang w:val="fr-FR"/>
        </w:rPr>
        <w:t xml:space="preserve">, A. (2005). </w:t>
      </w:r>
      <w:r w:rsidRPr="00321B9F">
        <w:rPr>
          <w:color w:val="00000A"/>
        </w:rPr>
        <w:t>Modelling carbon and water cycles in a beech forest: Part I: Model description and uncertainty analysis on modelled NEE. Ecological Modelling, 185: 407-436.</w:t>
      </w:r>
      <w:r w:rsidRPr="00321B9F">
        <w:t xml:space="preserve"> </w:t>
      </w:r>
      <w:proofErr w:type="spellStart"/>
      <w:r w:rsidRPr="008828FB">
        <w:t>Earles</w:t>
      </w:r>
      <w:proofErr w:type="spellEnd"/>
      <w:r w:rsidRPr="008828FB">
        <w:t xml:space="preserve">, J. M., Stevens, J. T., Sperling, O., Orozco, J., North, M. P., &amp; </w:t>
      </w:r>
      <w:proofErr w:type="spellStart"/>
      <w:r w:rsidRPr="008828FB">
        <w:t>Zwieniecki</w:t>
      </w:r>
      <w:proofErr w:type="spellEnd"/>
      <w:r w:rsidRPr="008828FB">
        <w:t xml:space="preserve">, M. A. (2018). Extreme mid‐winter drought weakens tree hydraulic–carbohydrate systems and slows growth. </w:t>
      </w:r>
      <w:r w:rsidRPr="008828FB">
        <w:rPr>
          <w:iCs/>
        </w:rPr>
        <w:t xml:space="preserve">New </w:t>
      </w:r>
      <w:proofErr w:type="spellStart"/>
      <w:r w:rsidRPr="008828FB">
        <w:rPr>
          <w:iCs/>
        </w:rPr>
        <w:t>Phytologist</w:t>
      </w:r>
      <w:proofErr w:type="spellEnd"/>
      <w:r w:rsidRPr="008828FB">
        <w:t xml:space="preserve">, </w:t>
      </w:r>
      <w:r w:rsidRPr="008828FB">
        <w:rPr>
          <w:iCs/>
        </w:rPr>
        <w:t>219</w:t>
      </w:r>
      <w:r w:rsidRPr="008828FB">
        <w:t>: 89-97.</w:t>
      </w:r>
    </w:p>
    <w:p w14:paraId="1275AEA0" w14:textId="77777777" w:rsidR="00F770CF" w:rsidRPr="00321B9F" w:rsidRDefault="00F770CF" w:rsidP="00F770CF">
      <w:pPr>
        <w:ind w:left="422" w:hanging="422"/>
        <w:jc w:val="both"/>
      </w:pPr>
      <w:r w:rsidRPr="00B55425">
        <w:t xml:space="preserve">Erwin, D. H. (2009). </w:t>
      </w:r>
      <w:r w:rsidRPr="00321B9F">
        <w:t xml:space="preserve">Climate as a driver of evolutionary change. Current Biology, 19: R575– R583. </w:t>
      </w:r>
    </w:p>
    <w:p w14:paraId="47B8DF7B" w14:textId="77777777" w:rsidR="00F770CF" w:rsidRPr="00F770CF" w:rsidRDefault="00F770CF" w:rsidP="00F770CF">
      <w:pPr>
        <w:ind w:left="422" w:hanging="422"/>
        <w:jc w:val="both"/>
        <w:rPr>
          <w:lang w:val="fr-FR"/>
        </w:rPr>
      </w:pPr>
      <w:r w:rsidRPr="00321B9F">
        <w:t xml:space="preserve">Ewers, F. W., </w:t>
      </w:r>
      <w:proofErr w:type="spellStart"/>
      <w:r w:rsidRPr="00321B9F">
        <w:t>Améglio</w:t>
      </w:r>
      <w:proofErr w:type="spellEnd"/>
      <w:r w:rsidRPr="00321B9F">
        <w:t xml:space="preserve">, T., </w:t>
      </w:r>
      <w:proofErr w:type="spellStart"/>
      <w:r w:rsidRPr="00321B9F">
        <w:t>Cochard</w:t>
      </w:r>
      <w:proofErr w:type="spellEnd"/>
      <w:r w:rsidRPr="00321B9F">
        <w:t xml:space="preserve">, H. </w:t>
      </w:r>
      <w:r w:rsidRPr="00321B9F">
        <w:rPr>
          <w:i/>
        </w:rPr>
        <w:t xml:space="preserve">et al., </w:t>
      </w:r>
      <w:r w:rsidRPr="00321B9F">
        <w:t xml:space="preserve">(2001). Seasonal variation in xylem pressure of walnut trees: root and stem pressures. </w:t>
      </w:r>
      <w:r w:rsidRPr="001564BC">
        <w:t xml:space="preserve">Tree Physiology, 21: 1123-1132. </w:t>
      </w:r>
      <w:proofErr w:type="spellStart"/>
      <w:r w:rsidRPr="008828FB">
        <w:t>Francon</w:t>
      </w:r>
      <w:proofErr w:type="spellEnd"/>
      <w:r w:rsidRPr="008828FB">
        <w:t>, L., Corona, C., Till-</w:t>
      </w:r>
      <w:proofErr w:type="spellStart"/>
      <w:r w:rsidRPr="008828FB">
        <w:t>Bottraud</w:t>
      </w:r>
      <w:proofErr w:type="spellEnd"/>
      <w:r w:rsidRPr="008828FB">
        <w:t>, I., Choler, P., Carlson, B. Z., Charrier, G</w:t>
      </w:r>
      <w:proofErr w:type="gramStart"/>
      <w:r w:rsidRPr="008828FB">
        <w:t>., ...</w:t>
      </w:r>
      <w:proofErr w:type="gramEnd"/>
      <w:r w:rsidRPr="008828FB">
        <w:t xml:space="preserve"> &amp; Lopez-</w:t>
      </w:r>
      <w:proofErr w:type="spellStart"/>
      <w:r w:rsidRPr="008828FB">
        <w:t>Saez</w:t>
      </w:r>
      <w:proofErr w:type="spellEnd"/>
      <w:r w:rsidRPr="008828FB">
        <w:t>, J. (2020). Assessing the effects of earlier snow melt-out on alpine shrub growth: The sooner the better</w:t>
      </w:r>
      <w:proofErr w:type="gramStart"/>
      <w:r w:rsidRPr="008828FB">
        <w:t>?.</w:t>
      </w:r>
      <w:proofErr w:type="gramEnd"/>
      <w:r w:rsidRPr="008828FB">
        <w:t xml:space="preserve"> </w:t>
      </w:r>
      <w:proofErr w:type="spellStart"/>
      <w:r w:rsidRPr="00F770CF">
        <w:rPr>
          <w:iCs/>
          <w:lang w:val="fr-FR"/>
        </w:rPr>
        <w:t>Ecological</w:t>
      </w:r>
      <w:proofErr w:type="spellEnd"/>
      <w:r w:rsidRPr="00F770CF">
        <w:rPr>
          <w:iCs/>
          <w:lang w:val="fr-FR"/>
        </w:rPr>
        <w:t xml:space="preserve"> </w:t>
      </w:r>
      <w:proofErr w:type="spellStart"/>
      <w:r w:rsidRPr="00F770CF">
        <w:rPr>
          <w:iCs/>
          <w:lang w:val="fr-FR"/>
        </w:rPr>
        <w:t>Indicators</w:t>
      </w:r>
      <w:proofErr w:type="spellEnd"/>
      <w:r w:rsidRPr="00F770CF">
        <w:rPr>
          <w:lang w:val="fr-FR"/>
        </w:rPr>
        <w:t xml:space="preserve">, </w:t>
      </w:r>
      <w:r w:rsidRPr="00F770CF">
        <w:rPr>
          <w:iCs/>
          <w:lang w:val="fr-FR"/>
        </w:rPr>
        <w:t>115</w:t>
      </w:r>
      <w:r w:rsidRPr="00F770CF">
        <w:rPr>
          <w:lang w:val="fr-FR"/>
        </w:rPr>
        <w:t>: 106455.</w:t>
      </w:r>
    </w:p>
    <w:p w14:paraId="1A6243BC" w14:textId="77777777" w:rsidR="00F770CF" w:rsidRPr="00321B9F" w:rsidRDefault="00F770CF" w:rsidP="00F770CF">
      <w:pPr>
        <w:ind w:left="422" w:hanging="422"/>
        <w:jc w:val="both"/>
      </w:pPr>
      <w:r w:rsidRPr="00F770CF">
        <w:rPr>
          <w:lang w:val="fr-FR"/>
        </w:rPr>
        <w:t xml:space="preserve">Fu, Y. S., </w:t>
      </w:r>
      <w:proofErr w:type="spellStart"/>
      <w:r w:rsidRPr="00F770CF">
        <w:rPr>
          <w:lang w:val="fr-FR"/>
        </w:rPr>
        <w:t>Campioli</w:t>
      </w:r>
      <w:proofErr w:type="spellEnd"/>
      <w:r w:rsidRPr="00F770CF">
        <w:rPr>
          <w:lang w:val="fr-FR"/>
        </w:rPr>
        <w:t xml:space="preserve">, M., </w:t>
      </w:r>
      <w:proofErr w:type="spellStart"/>
      <w:r w:rsidRPr="00F770CF">
        <w:rPr>
          <w:lang w:val="fr-FR"/>
        </w:rPr>
        <w:t>Vitasse</w:t>
      </w:r>
      <w:proofErr w:type="spellEnd"/>
      <w:r w:rsidRPr="00F770CF">
        <w:rPr>
          <w:lang w:val="fr-FR"/>
        </w:rPr>
        <w:t xml:space="preserve">, Y. </w:t>
      </w:r>
      <w:r w:rsidRPr="00F770CF">
        <w:rPr>
          <w:i/>
          <w:lang w:val="fr-FR"/>
        </w:rPr>
        <w:t xml:space="preserve">et al., </w:t>
      </w:r>
      <w:r w:rsidRPr="00F770CF">
        <w:rPr>
          <w:lang w:val="fr-FR"/>
        </w:rPr>
        <w:t xml:space="preserve">(2014). </w:t>
      </w:r>
      <w:r w:rsidRPr="00321B9F">
        <w:t xml:space="preserve">Variation in leaf flushing date influences autumnal senescence and next </w:t>
      </w:r>
      <w:proofErr w:type="gramStart"/>
      <w:r w:rsidRPr="00321B9F">
        <w:t>year’s</w:t>
      </w:r>
      <w:proofErr w:type="gramEnd"/>
      <w:r w:rsidRPr="00321B9F">
        <w:t xml:space="preserve"> flushing date in two temperate tree species. Proceedings of the National Academy of Sciences, 111: 7355-7360. </w:t>
      </w:r>
    </w:p>
    <w:p w14:paraId="46CD32CD" w14:textId="77777777" w:rsidR="00F770CF" w:rsidRPr="00321B9F" w:rsidRDefault="00F770CF" w:rsidP="00F770CF">
      <w:pPr>
        <w:ind w:left="422" w:hanging="422"/>
        <w:jc w:val="both"/>
      </w:pPr>
      <w:proofErr w:type="spellStart"/>
      <w:r w:rsidRPr="00321B9F">
        <w:t>Fuchigami</w:t>
      </w:r>
      <w:proofErr w:type="spellEnd"/>
      <w:r w:rsidRPr="00321B9F">
        <w:t xml:space="preserve">, L. H., Weiser, C. J., Kobayashi, K., </w:t>
      </w:r>
      <w:proofErr w:type="spellStart"/>
      <w:r w:rsidRPr="00321B9F">
        <w:t>Timmis</w:t>
      </w:r>
      <w:proofErr w:type="spellEnd"/>
      <w:r w:rsidRPr="00321B9F">
        <w:t xml:space="preserve">, R., &amp; </w:t>
      </w:r>
      <w:proofErr w:type="spellStart"/>
      <w:r w:rsidRPr="00321B9F">
        <w:t>Gusta</w:t>
      </w:r>
      <w:proofErr w:type="spellEnd"/>
      <w:r w:rsidRPr="00321B9F">
        <w:t xml:space="preserve">, L. V. (1982). A degree growth stage (GS) model and cold acclimation in temperate woody plants. Plant cold hardiness and freezing stress. Mechanisms and crop implications, 2: 93-116. </w:t>
      </w:r>
    </w:p>
    <w:p w14:paraId="4922C275" w14:textId="77777777" w:rsidR="00F770CF" w:rsidRPr="00F770CF" w:rsidRDefault="00F770CF" w:rsidP="00F770CF">
      <w:pPr>
        <w:ind w:left="422" w:hanging="422"/>
        <w:jc w:val="both"/>
        <w:rPr>
          <w:lang w:val="fr-FR"/>
        </w:rPr>
      </w:pPr>
      <w:r w:rsidRPr="00F770CF">
        <w:rPr>
          <w:lang w:val="fr-FR"/>
        </w:rPr>
        <w:t xml:space="preserve">Galvez, D. A., </w:t>
      </w:r>
      <w:proofErr w:type="spellStart"/>
      <w:r w:rsidRPr="00F770CF">
        <w:rPr>
          <w:lang w:val="fr-FR"/>
        </w:rPr>
        <w:t>Landhäusser</w:t>
      </w:r>
      <w:proofErr w:type="spellEnd"/>
      <w:r w:rsidRPr="00F770CF">
        <w:rPr>
          <w:lang w:val="fr-FR"/>
        </w:rPr>
        <w:t xml:space="preserve">, S. M., &amp; </w:t>
      </w:r>
      <w:proofErr w:type="spellStart"/>
      <w:r w:rsidRPr="00F770CF">
        <w:rPr>
          <w:lang w:val="fr-FR"/>
        </w:rPr>
        <w:t>Tyree</w:t>
      </w:r>
      <w:proofErr w:type="spellEnd"/>
      <w:r w:rsidRPr="00F770CF">
        <w:rPr>
          <w:lang w:val="fr-FR"/>
        </w:rPr>
        <w:t xml:space="preserve">, M. T. (2013). </w:t>
      </w:r>
      <w:r w:rsidRPr="00321B9F">
        <w:t xml:space="preserve">Low root reserve accumulation during drought may lead to winter mortality in poplar seedlings. </w:t>
      </w:r>
      <w:r w:rsidRPr="00F770CF">
        <w:rPr>
          <w:lang w:val="fr-FR"/>
        </w:rPr>
        <w:t xml:space="preserve">New </w:t>
      </w:r>
      <w:proofErr w:type="spellStart"/>
      <w:r w:rsidRPr="00F770CF">
        <w:rPr>
          <w:lang w:val="fr-FR"/>
        </w:rPr>
        <w:t>Phytologist</w:t>
      </w:r>
      <w:proofErr w:type="spellEnd"/>
      <w:r w:rsidRPr="00F770CF">
        <w:rPr>
          <w:lang w:val="fr-FR"/>
        </w:rPr>
        <w:t xml:space="preserve">, 198: 139-148. </w:t>
      </w:r>
    </w:p>
    <w:p w14:paraId="558AD021" w14:textId="77777777" w:rsidR="00F770CF" w:rsidRDefault="00F770CF" w:rsidP="00F770CF">
      <w:pPr>
        <w:spacing w:after="1"/>
        <w:ind w:left="422" w:hanging="422"/>
        <w:jc w:val="both"/>
      </w:pPr>
      <w:proofErr w:type="spellStart"/>
      <w:r w:rsidRPr="00F770CF">
        <w:rPr>
          <w:lang w:val="fr-FR"/>
        </w:rPr>
        <w:t>Ghesquière</w:t>
      </w:r>
      <w:proofErr w:type="spellEnd"/>
      <w:r w:rsidRPr="00F770CF">
        <w:rPr>
          <w:lang w:val="fr-FR"/>
        </w:rPr>
        <w:t xml:space="preserve">, M., Barre, P., Durand, J. L., </w:t>
      </w:r>
      <w:proofErr w:type="spellStart"/>
      <w:r w:rsidRPr="00F770CF">
        <w:rPr>
          <w:lang w:val="fr-FR"/>
        </w:rPr>
        <w:t>Litrico</w:t>
      </w:r>
      <w:proofErr w:type="spellEnd"/>
      <w:r w:rsidRPr="00F770CF">
        <w:rPr>
          <w:lang w:val="fr-FR"/>
        </w:rPr>
        <w:t xml:space="preserve">, I., </w:t>
      </w:r>
      <w:proofErr w:type="spellStart"/>
      <w:r w:rsidRPr="00F770CF">
        <w:rPr>
          <w:lang w:val="fr-FR"/>
        </w:rPr>
        <w:t>Sampoux</w:t>
      </w:r>
      <w:proofErr w:type="spellEnd"/>
      <w:r w:rsidRPr="00F770CF">
        <w:rPr>
          <w:lang w:val="fr-FR"/>
        </w:rPr>
        <w:t xml:space="preserve">, J. P., </w:t>
      </w:r>
      <w:proofErr w:type="spellStart"/>
      <w:r w:rsidRPr="00F770CF">
        <w:rPr>
          <w:lang w:val="fr-FR"/>
        </w:rPr>
        <w:t>Mournet</w:t>
      </w:r>
      <w:proofErr w:type="spellEnd"/>
      <w:r w:rsidRPr="00F770CF">
        <w:rPr>
          <w:lang w:val="fr-FR"/>
        </w:rPr>
        <w:t xml:space="preserve">, P., &amp; </w:t>
      </w:r>
      <w:proofErr w:type="spellStart"/>
      <w:r w:rsidRPr="00F770CF">
        <w:rPr>
          <w:lang w:val="fr-FR"/>
        </w:rPr>
        <w:t>Volaire</w:t>
      </w:r>
      <w:proofErr w:type="spellEnd"/>
      <w:r w:rsidRPr="00F770CF">
        <w:rPr>
          <w:lang w:val="fr-FR"/>
        </w:rPr>
        <w:t xml:space="preserve">, F. (2014). </w:t>
      </w:r>
      <w:r w:rsidRPr="006B70E1">
        <w:t xml:space="preserve">Genetic Response to Climate Scenarios in </w:t>
      </w:r>
      <w:proofErr w:type="spellStart"/>
      <w:r w:rsidRPr="006B70E1">
        <w:t>Dactylis</w:t>
      </w:r>
      <w:proofErr w:type="spellEnd"/>
      <w:r w:rsidRPr="006B70E1">
        <w:t xml:space="preserve"> and </w:t>
      </w:r>
      <w:proofErr w:type="spellStart"/>
      <w:r w:rsidRPr="006B70E1">
        <w:t>Festuca</w:t>
      </w:r>
      <w:proofErr w:type="spellEnd"/>
      <w:r w:rsidRPr="006B70E1">
        <w:t xml:space="preserve"> of Temperate Versus Mediterranean Origin. In </w:t>
      </w:r>
      <w:r w:rsidRPr="006B70E1">
        <w:rPr>
          <w:i/>
          <w:iCs/>
        </w:rPr>
        <w:t>Quantitative Traits Breeding for Multifunctional Grasslands and Turf</w:t>
      </w:r>
      <w:r w:rsidRPr="006B70E1">
        <w:t xml:space="preserve"> (pp. 41-48). </w:t>
      </w:r>
      <w:r w:rsidRPr="00F734DA">
        <w:t>Springer, Dordrecht</w:t>
      </w:r>
    </w:p>
    <w:p w14:paraId="495F62B8" w14:textId="77777777" w:rsidR="00F770CF" w:rsidRPr="001564BC" w:rsidRDefault="00F770CF" w:rsidP="00F770CF">
      <w:pPr>
        <w:spacing w:after="1"/>
        <w:ind w:left="422" w:hanging="422"/>
        <w:jc w:val="both"/>
      </w:pPr>
      <w:r w:rsidRPr="001564BC">
        <w:t xml:space="preserve">Gleason, S. M., </w:t>
      </w:r>
      <w:proofErr w:type="spellStart"/>
      <w:r w:rsidRPr="001564BC">
        <w:t>Wiggans</w:t>
      </w:r>
      <w:proofErr w:type="spellEnd"/>
      <w:r w:rsidRPr="001564BC">
        <w:t xml:space="preserve">, D. R., Bliss, C. A., Young, J. S., Cooper, M., Willi, K. R., &amp; Comas, L. H. (2017). </w:t>
      </w:r>
      <w:proofErr w:type="spellStart"/>
      <w:r w:rsidRPr="001564BC">
        <w:t>Embolized</w:t>
      </w:r>
      <w:proofErr w:type="spellEnd"/>
      <w:r w:rsidRPr="001564BC">
        <w:t xml:space="preserve"> stems recover overnight in </w:t>
      </w:r>
      <w:proofErr w:type="spellStart"/>
      <w:r w:rsidRPr="001564BC">
        <w:t>Zea</w:t>
      </w:r>
      <w:proofErr w:type="spellEnd"/>
      <w:r w:rsidRPr="001564BC">
        <w:t xml:space="preserve"> mays: The role of soil water, root pressure, and nighttime transpiration. </w:t>
      </w:r>
      <w:r w:rsidRPr="001564BC">
        <w:rPr>
          <w:i/>
          <w:iCs/>
        </w:rPr>
        <w:t>Frontiers in Plant Science</w:t>
      </w:r>
      <w:r w:rsidRPr="001564BC">
        <w:t xml:space="preserve">, </w:t>
      </w:r>
      <w:r w:rsidRPr="001564BC">
        <w:rPr>
          <w:i/>
          <w:iCs/>
        </w:rPr>
        <w:t>8</w:t>
      </w:r>
      <w:r w:rsidRPr="001564BC">
        <w:t>, 662.</w:t>
      </w:r>
    </w:p>
    <w:p w14:paraId="6B5B19CA" w14:textId="77777777" w:rsidR="00F770CF" w:rsidRPr="00321B9F" w:rsidRDefault="00F770CF" w:rsidP="00F770CF">
      <w:pPr>
        <w:spacing w:after="1"/>
        <w:ind w:left="422" w:hanging="422"/>
        <w:jc w:val="both"/>
      </w:pPr>
      <w:r w:rsidRPr="001564BC">
        <w:rPr>
          <w:color w:val="00000A"/>
        </w:rPr>
        <w:t xml:space="preserve"> </w:t>
      </w:r>
      <w:proofErr w:type="spellStart"/>
      <w:r w:rsidRPr="001564BC">
        <w:rPr>
          <w:color w:val="00000A"/>
        </w:rPr>
        <w:t>Granda</w:t>
      </w:r>
      <w:proofErr w:type="spellEnd"/>
      <w:r w:rsidRPr="001564BC">
        <w:rPr>
          <w:color w:val="00000A"/>
        </w:rPr>
        <w:t xml:space="preserve">, E., &amp; </w:t>
      </w:r>
      <w:proofErr w:type="spellStart"/>
      <w:r w:rsidRPr="001564BC">
        <w:rPr>
          <w:color w:val="00000A"/>
        </w:rPr>
        <w:t>Camarero</w:t>
      </w:r>
      <w:proofErr w:type="spellEnd"/>
      <w:r w:rsidRPr="001564BC">
        <w:rPr>
          <w:color w:val="00000A"/>
        </w:rPr>
        <w:t xml:space="preserve">, J. J. (2017). </w:t>
      </w:r>
      <w:r w:rsidRPr="00321B9F">
        <w:rPr>
          <w:color w:val="00000A"/>
        </w:rPr>
        <w:t>Drought reduces growth and stimulates sugar accumulation: new evidence of environmentally driven non-structural carbohydrate use. Tree Physiology, 37: 997-1000.</w:t>
      </w:r>
      <w:r w:rsidRPr="00321B9F">
        <w:t xml:space="preserve"> </w:t>
      </w:r>
    </w:p>
    <w:p w14:paraId="20F93845" w14:textId="77777777" w:rsidR="00F770CF" w:rsidRPr="00321B9F" w:rsidRDefault="00F770CF" w:rsidP="00F770CF">
      <w:pPr>
        <w:ind w:left="422" w:hanging="422"/>
        <w:jc w:val="both"/>
      </w:pPr>
      <w:proofErr w:type="spellStart"/>
      <w:r w:rsidRPr="00321B9F">
        <w:lastRenderedPageBreak/>
        <w:t>Guisan</w:t>
      </w:r>
      <w:proofErr w:type="spellEnd"/>
      <w:r w:rsidRPr="00321B9F">
        <w:t xml:space="preserve">, A., &amp; </w:t>
      </w:r>
      <w:proofErr w:type="spellStart"/>
      <w:r w:rsidRPr="00321B9F">
        <w:t>Thuiller</w:t>
      </w:r>
      <w:proofErr w:type="spellEnd"/>
      <w:r w:rsidRPr="00321B9F">
        <w:t xml:space="preserve">, W. (2005). Predicting species distribution: offering more than simple habitat models. Ecology Letters, 8: 993-1009. </w:t>
      </w:r>
    </w:p>
    <w:p w14:paraId="13F07979" w14:textId="77777777" w:rsidR="00F770CF" w:rsidRDefault="00F770CF" w:rsidP="00F770CF">
      <w:pPr>
        <w:ind w:left="422" w:hanging="422"/>
        <w:jc w:val="both"/>
      </w:pPr>
      <w:proofErr w:type="spellStart"/>
      <w:r w:rsidRPr="00321B9F">
        <w:t>Gusta</w:t>
      </w:r>
      <w:proofErr w:type="spellEnd"/>
      <w:r w:rsidRPr="00321B9F">
        <w:t xml:space="preserve">, L. V., Tyler, N. J., and Chen, T. H. H. (1983). Deep undercooling in woody taxa growing north of the 40°C isotherm. Plant Physiology, 72: 122–128. </w:t>
      </w:r>
    </w:p>
    <w:p w14:paraId="0B70D899" w14:textId="3E71E38C" w:rsidR="00F770CF" w:rsidRPr="001564BC" w:rsidRDefault="00F770CF" w:rsidP="00F770CF">
      <w:pPr>
        <w:ind w:left="422" w:hanging="422"/>
        <w:jc w:val="both"/>
      </w:pPr>
      <w:proofErr w:type="spellStart"/>
      <w:r w:rsidRPr="001564BC">
        <w:t>Hacke</w:t>
      </w:r>
      <w:proofErr w:type="spellEnd"/>
      <w:r w:rsidRPr="001564BC">
        <w:t xml:space="preserve">, U., &amp; </w:t>
      </w:r>
      <w:proofErr w:type="spellStart"/>
      <w:r w:rsidRPr="001564BC">
        <w:t>Sauter</w:t>
      </w:r>
      <w:proofErr w:type="spellEnd"/>
      <w:r w:rsidRPr="001564BC">
        <w:t xml:space="preserve">, J. J. (1996). Xylem dysfunction during winter and recovery of hydraulic conductivity in diffuse-porous and ring-porous trees. </w:t>
      </w:r>
      <w:proofErr w:type="spellStart"/>
      <w:r w:rsidRPr="00DE70E2">
        <w:rPr>
          <w:iCs/>
        </w:rPr>
        <w:t>Oecologia</w:t>
      </w:r>
      <w:proofErr w:type="spellEnd"/>
      <w:r w:rsidRPr="00DE70E2">
        <w:t xml:space="preserve">, </w:t>
      </w:r>
      <w:r w:rsidRPr="00DE70E2">
        <w:rPr>
          <w:iCs/>
        </w:rPr>
        <w:t>105</w:t>
      </w:r>
      <w:r w:rsidR="00DE70E2" w:rsidRPr="00DE70E2">
        <w:t>:</w:t>
      </w:r>
      <w:r w:rsidRPr="001564BC">
        <w:t xml:space="preserve"> 435-439.</w:t>
      </w:r>
    </w:p>
    <w:p w14:paraId="03321D8F" w14:textId="77777777" w:rsidR="00F770CF" w:rsidRPr="00321B9F" w:rsidRDefault="00F770CF" w:rsidP="00F770CF">
      <w:pPr>
        <w:spacing w:after="1"/>
        <w:ind w:left="422" w:hanging="422"/>
        <w:jc w:val="both"/>
      </w:pPr>
      <w:proofErr w:type="spellStart"/>
      <w:r w:rsidRPr="001564BC">
        <w:rPr>
          <w:color w:val="00000A"/>
        </w:rPr>
        <w:t>Hampe</w:t>
      </w:r>
      <w:proofErr w:type="spellEnd"/>
      <w:r w:rsidRPr="001564BC">
        <w:rPr>
          <w:color w:val="00000A"/>
        </w:rPr>
        <w:t xml:space="preserve">, A., &amp; Petit, R. J. (2005). </w:t>
      </w:r>
      <w:r w:rsidRPr="00321B9F">
        <w:rPr>
          <w:color w:val="00000A"/>
        </w:rPr>
        <w:t>Conserving biodiversity under climate change: the rear edge matters. Ecology Letters, 8: 461-467.</w:t>
      </w:r>
      <w:r w:rsidRPr="00321B9F">
        <w:t xml:space="preserve"> </w:t>
      </w:r>
    </w:p>
    <w:p w14:paraId="34A49E5D" w14:textId="77777777" w:rsidR="00F770CF" w:rsidRPr="00321B9F" w:rsidRDefault="00F770CF" w:rsidP="00F770CF">
      <w:pPr>
        <w:spacing w:after="1"/>
        <w:ind w:left="422" w:hanging="422"/>
        <w:jc w:val="both"/>
      </w:pPr>
      <w:proofErr w:type="spellStart"/>
      <w:r w:rsidRPr="00321B9F">
        <w:rPr>
          <w:color w:val="00000A"/>
        </w:rPr>
        <w:t>Hänninen</w:t>
      </w:r>
      <w:proofErr w:type="spellEnd"/>
      <w:r w:rsidRPr="00321B9F">
        <w:rPr>
          <w:color w:val="00000A"/>
        </w:rPr>
        <w:t xml:space="preserve">, H., &amp; </w:t>
      </w:r>
      <w:proofErr w:type="spellStart"/>
      <w:r w:rsidRPr="00321B9F">
        <w:rPr>
          <w:color w:val="00000A"/>
        </w:rPr>
        <w:t>Tanino</w:t>
      </w:r>
      <w:proofErr w:type="spellEnd"/>
      <w:r w:rsidRPr="00321B9F">
        <w:rPr>
          <w:color w:val="00000A"/>
        </w:rPr>
        <w:t>, K. (2011). Tree seasonality in a warming climate. Trends in Plant Science, 16: 412-416.</w:t>
      </w:r>
      <w:r w:rsidRPr="00321B9F">
        <w:t xml:space="preserve"> </w:t>
      </w:r>
    </w:p>
    <w:p w14:paraId="2A5C1E18" w14:textId="77777777" w:rsidR="00F770CF" w:rsidRPr="00321B9F" w:rsidRDefault="00F770CF" w:rsidP="00F770CF">
      <w:pPr>
        <w:spacing w:after="1"/>
        <w:ind w:left="422" w:hanging="422"/>
        <w:jc w:val="both"/>
      </w:pPr>
      <w:proofErr w:type="spellStart"/>
      <w:r w:rsidRPr="00321B9F">
        <w:rPr>
          <w:color w:val="00000A"/>
        </w:rPr>
        <w:t>Hänninen</w:t>
      </w:r>
      <w:proofErr w:type="spellEnd"/>
      <w:r w:rsidRPr="00321B9F">
        <w:rPr>
          <w:color w:val="00000A"/>
        </w:rPr>
        <w:t>, H. (1991). Does climatic warming increase the risk of frost damage in northern trees</w:t>
      </w:r>
      <w:proofErr w:type="gramStart"/>
      <w:r w:rsidRPr="00321B9F">
        <w:rPr>
          <w:color w:val="00000A"/>
        </w:rPr>
        <w:t>?.</w:t>
      </w:r>
      <w:proofErr w:type="gramEnd"/>
      <w:r w:rsidRPr="00321B9F">
        <w:rPr>
          <w:color w:val="00000A"/>
        </w:rPr>
        <w:t xml:space="preserve"> Plant, Cell &amp; Environment, 14: 449-454. </w:t>
      </w:r>
    </w:p>
    <w:p w14:paraId="2AFB5410" w14:textId="201E4C92" w:rsidR="00F770CF" w:rsidRPr="00321B9F" w:rsidRDefault="00F770CF" w:rsidP="00F770CF">
      <w:pPr>
        <w:ind w:left="422" w:hanging="422"/>
        <w:jc w:val="both"/>
      </w:pPr>
      <w:r w:rsidRPr="00321B9F">
        <w:t>Hansen, J., &amp; Beck, E. (1988). Evidence for ideal and non</w:t>
      </w:r>
      <w:r w:rsidR="00DE70E2">
        <w:t>-</w:t>
      </w:r>
      <w:r w:rsidRPr="00321B9F">
        <w:t xml:space="preserve">ideal equilibrium freezing of leaf water in </w:t>
      </w:r>
      <w:proofErr w:type="spellStart"/>
      <w:r w:rsidRPr="00321B9F">
        <w:t>frosthardy</w:t>
      </w:r>
      <w:proofErr w:type="spellEnd"/>
      <w:r w:rsidRPr="00321B9F">
        <w:t xml:space="preserve"> ivy (</w:t>
      </w:r>
      <w:proofErr w:type="spellStart"/>
      <w:r w:rsidRPr="00321B9F">
        <w:rPr>
          <w:i/>
        </w:rPr>
        <w:t>Hedera</w:t>
      </w:r>
      <w:proofErr w:type="spellEnd"/>
      <w:r w:rsidRPr="00321B9F">
        <w:rPr>
          <w:i/>
        </w:rPr>
        <w:t xml:space="preserve"> helix</w:t>
      </w:r>
      <w:r w:rsidRPr="00321B9F">
        <w:t>) and winter barley (</w:t>
      </w:r>
      <w:proofErr w:type="spellStart"/>
      <w:r w:rsidRPr="00321B9F">
        <w:rPr>
          <w:i/>
        </w:rPr>
        <w:t>Hordeum</w:t>
      </w:r>
      <w:proofErr w:type="spellEnd"/>
      <w:r w:rsidRPr="00321B9F">
        <w:rPr>
          <w:i/>
        </w:rPr>
        <w:t xml:space="preserve"> </w:t>
      </w:r>
      <w:proofErr w:type="spellStart"/>
      <w:r w:rsidRPr="00321B9F">
        <w:rPr>
          <w:i/>
        </w:rPr>
        <w:t>vulgare</w:t>
      </w:r>
      <w:proofErr w:type="spellEnd"/>
      <w:r w:rsidRPr="00321B9F">
        <w:t xml:space="preserve">). </w:t>
      </w:r>
      <w:proofErr w:type="spellStart"/>
      <w:r w:rsidRPr="00321B9F">
        <w:t>Botanica</w:t>
      </w:r>
      <w:proofErr w:type="spellEnd"/>
      <w:r w:rsidRPr="00321B9F">
        <w:t xml:space="preserve"> </w:t>
      </w:r>
      <w:proofErr w:type="spellStart"/>
      <w:r w:rsidRPr="00321B9F">
        <w:t>Acta</w:t>
      </w:r>
      <w:proofErr w:type="spellEnd"/>
      <w:r w:rsidRPr="00321B9F">
        <w:t xml:space="preserve">, 101: 76-82. </w:t>
      </w:r>
    </w:p>
    <w:p w14:paraId="6E330B2E" w14:textId="77777777" w:rsidR="00DE70E2" w:rsidRDefault="00F770CF" w:rsidP="00F770CF">
      <w:pPr>
        <w:ind w:left="422" w:hanging="422"/>
        <w:jc w:val="both"/>
      </w:pPr>
      <w:r w:rsidRPr="00321B9F">
        <w:t xml:space="preserve">Hartmann, H., &amp; </w:t>
      </w:r>
      <w:proofErr w:type="spellStart"/>
      <w:r w:rsidRPr="00321B9F">
        <w:t>Trumbore</w:t>
      </w:r>
      <w:proofErr w:type="spellEnd"/>
      <w:r w:rsidRPr="00321B9F">
        <w:t xml:space="preserve">, S. (2016). Understanding the roles of nonstructural carbohydrates in forest trees–from what we can measure to what we want to know. New </w:t>
      </w:r>
      <w:proofErr w:type="spellStart"/>
      <w:r w:rsidRPr="00321B9F">
        <w:t>Phytologist</w:t>
      </w:r>
      <w:proofErr w:type="spellEnd"/>
      <w:r w:rsidRPr="00321B9F">
        <w:t>,</w:t>
      </w:r>
      <w:r w:rsidRPr="00321B9F">
        <w:rPr>
          <w:i/>
        </w:rPr>
        <w:t xml:space="preserve"> </w:t>
      </w:r>
      <w:r w:rsidRPr="00321B9F">
        <w:t xml:space="preserve">211: 386-403. </w:t>
      </w:r>
    </w:p>
    <w:p w14:paraId="06D4BF62" w14:textId="5393F536" w:rsidR="00F770CF" w:rsidRPr="00311C4D" w:rsidRDefault="00F770CF" w:rsidP="00F770CF">
      <w:pPr>
        <w:ind w:left="422" w:hanging="422"/>
        <w:jc w:val="both"/>
      </w:pPr>
      <w:r w:rsidRPr="001564BC">
        <w:t xml:space="preserve">Hartmann, H., Ziegler, W., </w:t>
      </w:r>
      <w:proofErr w:type="spellStart"/>
      <w:r w:rsidRPr="001564BC">
        <w:t>Kolle</w:t>
      </w:r>
      <w:proofErr w:type="spellEnd"/>
      <w:r w:rsidRPr="001564BC">
        <w:t xml:space="preserve">, O., &amp; </w:t>
      </w:r>
      <w:proofErr w:type="spellStart"/>
      <w:r w:rsidRPr="001564BC">
        <w:t>Trumbore</w:t>
      </w:r>
      <w:proofErr w:type="spellEnd"/>
      <w:r w:rsidRPr="001564BC">
        <w:t xml:space="preserve">, S. (2013). Thirst beats hunger–declining hydration during drought prevents carbon starvation in Norway spruce saplings. </w:t>
      </w:r>
      <w:r w:rsidRPr="00311C4D">
        <w:rPr>
          <w:iCs/>
        </w:rPr>
        <w:t xml:space="preserve">New </w:t>
      </w:r>
      <w:proofErr w:type="spellStart"/>
      <w:r w:rsidRPr="00311C4D">
        <w:rPr>
          <w:iCs/>
        </w:rPr>
        <w:t>Phytologist</w:t>
      </w:r>
      <w:proofErr w:type="spellEnd"/>
      <w:r w:rsidRPr="00311C4D">
        <w:t xml:space="preserve">, </w:t>
      </w:r>
      <w:r w:rsidRPr="00311C4D">
        <w:rPr>
          <w:iCs/>
        </w:rPr>
        <w:t>200</w:t>
      </w:r>
      <w:r w:rsidR="00311C4D">
        <w:t>:</w:t>
      </w:r>
      <w:r w:rsidRPr="00311C4D">
        <w:t xml:space="preserve"> 340-349.</w:t>
      </w:r>
    </w:p>
    <w:p w14:paraId="2ABED6B7" w14:textId="77777777" w:rsidR="00F770CF" w:rsidRPr="00321B9F" w:rsidRDefault="00F770CF" w:rsidP="00F770CF">
      <w:pPr>
        <w:spacing w:after="1"/>
        <w:ind w:left="422" w:hanging="422"/>
        <w:jc w:val="both"/>
      </w:pPr>
      <w:proofErr w:type="spellStart"/>
      <w:r w:rsidRPr="00321B9F">
        <w:rPr>
          <w:color w:val="00000A"/>
        </w:rPr>
        <w:t>Heide</w:t>
      </w:r>
      <w:proofErr w:type="spellEnd"/>
      <w:r w:rsidRPr="00321B9F">
        <w:rPr>
          <w:color w:val="00000A"/>
        </w:rPr>
        <w:t>, O. M. (2003). High autumn temperature delays spring bud burst in boreal trees, counterbalancing the effect of climatic warming. Tree Physiology, 23: 931-936.</w:t>
      </w:r>
      <w:r w:rsidRPr="00321B9F">
        <w:t xml:space="preserve"> </w:t>
      </w:r>
    </w:p>
    <w:p w14:paraId="763FE239" w14:textId="77777777" w:rsidR="00F770CF" w:rsidRPr="00321B9F" w:rsidRDefault="00F770CF" w:rsidP="00F770CF">
      <w:pPr>
        <w:spacing w:after="1"/>
        <w:ind w:left="422" w:hanging="422"/>
        <w:jc w:val="both"/>
      </w:pPr>
      <w:r w:rsidRPr="00321B9F">
        <w:rPr>
          <w:color w:val="00000A"/>
        </w:rPr>
        <w:t xml:space="preserve">Hoch, G., Popp, M., &amp; </w:t>
      </w:r>
      <w:proofErr w:type="spellStart"/>
      <w:r w:rsidRPr="00321B9F">
        <w:rPr>
          <w:color w:val="00000A"/>
        </w:rPr>
        <w:t>Körner</w:t>
      </w:r>
      <w:proofErr w:type="spellEnd"/>
      <w:r w:rsidRPr="00321B9F">
        <w:rPr>
          <w:color w:val="00000A"/>
        </w:rPr>
        <w:t xml:space="preserve">, C. (2002). Altitudinal increase of mobile carbon pools in </w:t>
      </w:r>
      <w:proofErr w:type="spellStart"/>
      <w:r w:rsidRPr="00321B9F">
        <w:rPr>
          <w:i/>
          <w:color w:val="00000A"/>
        </w:rPr>
        <w:t>Pinus</w:t>
      </w:r>
      <w:proofErr w:type="spellEnd"/>
      <w:r w:rsidRPr="00321B9F">
        <w:rPr>
          <w:i/>
          <w:color w:val="00000A"/>
        </w:rPr>
        <w:t xml:space="preserve"> </w:t>
      </w:r>
      <w:proofErr w:type="spellStart"/>
      <w:r w:rsidRPr="00321B9F">
        <w:rPr>
          <w:i/>
          <w:color w:val="00000A"/>
        </w:rPr>
        <w:t>cembra</w:t>
      </w:r>
      <w:proofErr w:type="spellEnd"/>
      <w:r w:rsidRPr="00321B9F">
        <w:rPr>
          <w:color w:val="00000A"/>
        </w:rPr>
        <w:t xml:space="preserve"> suggests sink limitation of growth at the Swiss </w:t>
      </w:r>
      <w:proofErr w:type="spellStart"/>
      <w:r w:rsidRPr="00321B9F">
        <w:rPr>
          <w:color w:val="00000A"/>
        </w:rPr>
        <w:t>treeline</w:t>
      </w:r>
      <w:proofErr w:type="spellEnd"/>
      <w:r w:rsidRPr="00321B9F">
        <w:rPr>
          <w:color w:val="00000A"/>
        </w:rPr>
        <w:t xml:space="preserve">. </w:t>
      </w:r>
      <w:proofErr w:type="spellStart"/>
      <w:r w:rsidRPr="00321B9F">
        <w:rPr>
          <w:color w:val="00000A"/>
        </w:rPr>
        <w:t>Oikos</w:t>
      </w:r>
      <w:proofErr w:type="spellEnd"/>
      <w:r w:rsidRPr="00321B9F">
        <w:rPr>
          <w:color w:val="00000A"/>
        </w:rPr>
        <w:t>, 98: 361374.</w:t>
      </w:r>
      <w:r w:rsidRPr="00321B9F">
        <w:t xml:space="preserve"> </w:t>
      </w:r>
    </w:p>
    <w:p w14:paraId="0BD6AA4F" w14:textId="623F6F01" w:rsidR="00F770CF" w:rsidRPr="001564BC" w:rsidRDefault="00F770CF" w:rsidP="00F770CF">
      <w:pPr>
        <w:ind w:left="422" w:hanging="422"/>
        <w:jc w:val="both"/>
      </w:pPr>
      <w:r w:rsidRPr="008828FB">
        <w:t xml:space="preserve">Hossain, M., </w:t>
      </w:r>
      <w:proofErr w:type="spellStart"/>
      <w:r w:rsidRPr="008828FB">
        <w:t>Veneklaas</w:t>
      </w:r>
      <w:proofErr w:type="spellEnd"/>
      <w:r w:rsidRPr="008828FB">
        <w:t xml:space="preserve">, E. J., Hardy, G. E. S. J., &amp; </w:t>
      </w:r>
      <w:proofErr w:type="spellStart"/>
      <w:r w:rsidRPr="008828FB">
        <w:t>Poot</w:t>
      </w:r>
      <w:proofErr w:type="spellEnd"/>
      <w:r w:rsidRPr="008828FB">
        <w:t xml:space="preserve">, P. (2019). Tree host–pathogen interactions as influenced by drought timing: linking physiological performance, biochemical </w:t>
      </w:r>
      <w:proofErr w:type="spellStart"/>
      <w:r w:rsidRPr="008828FB">
        <w:t>defence</w:t>
      </w:r>
      <w:proofErr w:type="spellEnd"/>
      <w:r w:rsidRPr="008828FB">
        <w:t xml:space="preserve"> and disease severity. </w:t>
      </w:r>
      <w:r w:rsidRPr="00E409FC">
        <w:rPr>
          <w:iCs/>
        </w:rPr>
        <w:t>Tree Physiology</w:t>
      </w:r>
      <w:r w:rsidRPr="00E409FC">
        <w:t xml:space="preserve">, </w:t>
      </w:r>
      <w:r w:rsidRPr="00E409FC">
        <w:rPr>
          <w:iCs/>
        </w:rPr>
        <w:t>39</w:t>
      </w:r>
      <w:r w:rsidR="00E409FC" w:rsidRPr="00E409FC">
        <w:t>:</w:t>
      </w:r>
      <w:r w:rsidRPr="001564BC">
        <w:t xml:space="preserve"> 6-18.</w:t>
      </w:r>
    </w:p>
    <w:p w14:paraId="45504714" w14:textId="77777777" w:rsidR="00F770CF" w:rsidRPr="00321B9F" w:rsidRDefault="00F770CF" w:rsidP="00F770CF">
      <w:pPr>
        <w:ind w:left="422" w:hanging="422"/>
        <w:jc w:val="both"/>
      </w:pPr>
      <w:r w:rsidRPr="00321B9F">
        <w:t xml:space="preserve">Intergovernmental Panel on Climate Change. (2012). Managing the Risks of Extreme Events and Disasters to Advance Climate Change Adaptation. A Special Report of Working Groups I and II of the Intergovernmental Panel on Climate Change [Field, C.B., V. Barros, T.F. Stocker, D. Qin, D.J. </w:t>
      </w:r>
      <w:proofErr w:type="spellStart"/>
      <w:r w:rsidRPr="00321B9F">
        <w:t>Dokken</w:t>
      </w:r>
      <w:proofErr w:type="spellEnd"/>
      <w:r w:rsidRPr="00321B9F">
        <w:t xml:space="preserve">, K.L. </w:t>
      </w:r>
      <w:proofErr w:type="spellStart"/>
      <w:r w:rsidRPr="00321B9F">
        <w:t>Ebi</w:t>
      </w:r>
      <w:proofErr w:type="spellEnd"/>
      <w:r w:rsidRPr="00321B9F">
        <w:t xml:space="preserve">, M.D. </w:t>
      </w:r>
      <w:proofErr w:type="spellStart"/>
      <w:r w:rsidRPr="00321B9F">
        <w:t>Mastrandrea</w:t>
      </w:r>
      <w:proofErr w:type="spellEnd"/>
      <w:r w:rsidRPr="00321B9F">
        <w:t xml:space="preserve">, K.J. Mach, G.K. </w:t>
      </w:r>
      <w:proofErr w:type="spellStart"/>
      <w:r w:rsidRPr="00321B9F">
        <w:t>Plattner</w:t>
      </w:r>
      <w:proofErr w:type="spellEnd"/>
      <w:r w:rsidRPr="00321B9F">
        <w:t xml:space="preserve">, S.K. Allen, M. </w:t>
      </w:r>
      <w:proofErr w:type="spellStart"/>
      <w:r w:rsidRPr="00321B9F">
        <w:t>Tignor</w:t>
      </w:r>
      <w:proofErr w:type="spellEnd"/>
      <w:r w:rsidRPr="00321B9F">
        <w:t xml:space="preserve">, and P.M. </w:t>
      </w:r>
      <w:proofErr w:type="spellStart"/>
      <w:r w:rsidRPr="00321B9F">
        <w:t>Midgley</w:t>
      </w:r>
      <w:proofErr w:type="spellEnd"/>
      <w:r w:rsidRPr="00321B9F">
        <w:t xml:space="preserve"> (</w:t>
      </w:r>
      <w:proofErr w:type="gramStart"/>
      <w:r w:rsidRPr="00321B9F">
        <w:t>eds</w:t>
      </w:r>
      <w:proofErr w:type="gramEnd"/>
      <w:r w:rsidRPr="00321B9F">
        <w:t xml:space="preserve">.)]. Cambridge University Press, Cambridge, UK, and New York, NY, USA, 582 pp. </w:t>
      </w:r>
    </w:p>
    <w:p w14:paraId="33C3B4D1" w14:textId="77777777" w:rsidR="00F770CF" w:rsidRPr="00321B9F" w:rsidRDefault="00F770CF" w:rsidP="00F770CF">
      <w:pPr>
        <w:ind w:left="422" w:hanging="422"/>
        <w:jc w:val="both"/>
      </w:pPr>
      <w:r w:rsidRPr="00321B9F">
        <w:t xml:space="preserve">Intergovernmental Panel on Climate Change. (2014). Climate Change 2014–Impacts, Adaptation and Vulnerability: Regional Aspects. Cambridge University Press. </w:t>
      </w:r>
    </w:p>
    <w:p w14:paraId="75FC74A3" w14:textId="77777777" w:rsidR="00F770CF" w:rsidRPr="00321B9F" w:rsidRDefault="00F770CF" w:rsidP="00F770CF">
      <w:pPr>
        <w:spacing w:after="1"/>
        <w:ind w:left="422" w:hanging="422"/>
        <w:jc w:val="both"/>
      </w:pPr>
      <w:proofErr w:type="spellStart"/>
      <w:r w:rsidRPr="00321B9F">
        <w:rPr>
          <w:color w:val="00000A"/>
        </w:rPr>
        <w:t>Kalcsits</w:t>
      </w:r>
      <w:proofErr w:type="spellEnd"/>
      <w:r w:rsidRPr="00321B9F">
        <w:rPr>
          <w:color w:val="00000A"/>
        </w:rPr>
        <w:t xml:space="preserve">, L. A., </w:t>
      </w:r>
      <w:proofErr w:type="spellStart"/>
      <w:r w:rsidRPr="00321B9F">
        <w:rPr>
          <w:color w:val="00000A"/>
        </w:rPr>
        <w:t>Silim</w:t>
      </w:r>
      <w:proofErr w:type="spellEnd"/>
      <w:r w:rsidRPr="00321B9F">
        <w:rPr>
          <w:color w:val="00000A"/>
        </w:rPr>
        <w:t xml:space="preserve">, S., &amp; </w:t>
      </w:r>
      <w:proofErr w:type="spellStart"/>
      <w:r w:rsidRPr="00321B9F">
        <w:rPr>
          <w:color w:val="00000A"/>
        </w:rPr>
        <w:t>Tanino</w:t>
      </w:r>
      <w:proofErr w:type="spellEnd"/>
      <w:r w:rsidRPr="00321B9F">
        <w:rPr>
          <w:color w:val="00000A"/>
        </w:rPr>
        <w:t>, K. (2009). Warm temperature accelerates short photoperiod-induced growth cessation and dormancy induction in hybrid poplar (</w:t>
      </w:r>
      <w:proofErr w:type="spellStart"/>
      <w:r w:rsidRPr="00321B9F">
        <w:rPr>
          <w:i/>
          <w:color w:val="00000A"/>
        </w:rPr>
        <w:t>Populus</w:t>
      </w:r>
      <w:proofErr w:type="spellEnd"/>
      <w:r w:rsidRPr="00321B9F">
        <w:rPr>
          <w:color w:val="00000A"/>
        </w:rPr>
        <w:t>× spp.). Trees, 23: 971-979.</w:t>
      </w:r>
      <w:r w:rsidRPr="00321B9F">
        <w:t xml:space="preserve"> </w:t>
      </w:r>
    </w:p>
    <w:p w14:paraId="711392B0" w14:textId="77777777" w:rsidR="00F770CF" w:rsidRPr="00321B9F" w:rsidRDefault="00F770CF" w:rsidP="00F770CF">
      <w:pPr>
        <w:ind w:left="422" w:hanging="422"/>
        <w:jc w:val="both"/>
      </w:pPr>
      <w:proofErr w:type="spellStart"/>
      <w:r w:rsidRPr="00321B9F">
        <w:t>Kasuga</w:t>
      </w:r>
      <w:proofErr w:type="spellEnd"/>
      <w:r w:rsidRPr="00321B9F">
        <w:t xml:space="preserve">, J., Charrier, G., </w:t>
      </w:r>
      <w:proofErr w:type="spellStart"/>
      <w:r w:rsidRPr="00321B9F">
        <w:t>Uemura</w:t>
      </w:r>
      <w:proofErr w:type="spellEnd"/>
      <w:r w:rsidRPr="00321B9F">
        <w:t xml:space="preserve">, M., &amp; </w:t>
      </w:r>
      <w:proofErr w:type="spellStart"/>
      <w:r w:rsidRPr="00321B9F">
        <w:t>Améglio</w:t>
      </w:r>
      <w:proofErr w:type="spellEnd"/>
      <w:r w:rsidRPr="00321B9F">
        <w:t xml:space="preserve">, T. (2015). Characteristics of ultrasonic acoustic emissions from walnut branches during freeze–thaw-induced embolism formation. Journal of Experimental Botany, 66: 1965-1975. </w:t>
      </w:r>
    </w:p>
    <w:p w14:paraId="16EF6559" w14:textId="77777777" w:rsidR="00F770CF" w:rsidRPr="00321B9F" w:rsidRDefault="00F770CF" w:rsidP="00F770CF">
      <w:pPr>
        <w:ind w:left="422" w:hanging="422"/>
        <w:jc w:val="both"/>
      </w:pPr>
      <w:r w:rsidRPr="00321B9F">
        <w:t xml:space="preserve">Keenan, T. F., &amp; Richardson, A. D. (2015). The timing of autumn senescence </w:t>
      </w:r>
      <w:proofErr w:type="gramStart"/>
      <w:r w:rsidRPr="00321B9F">
        <w:t>is affected</w:t>
      </w:r>
      <w:proofErr w:type="gramEnd"/>
      <w:r w:rsidRPr="00321B9F">
        <w:t xml:space="preserve"> by the timing of spring phenology: implications for predictive models. Global Change Biology, 21: 2634-2641. </w:t>
      </w:r>
    </w:p>
    <w:p w14:paraId="790FC119" w14:textId="77777777" w:rsidR="00F770CF" w:rsidRPr="00321B9F" w:rsidRDefault="00F770CF" w:rsidP="00F770CF">
      <w:pPr>
        <w:ind w:left="422" w:hanging="422"/>
        <w:jc w:val="both"/>
      </w:pPr>
      <w:proofErr w:type="spellStart"/>
      <w:r w:rsidRPr="00321B9F">
        <w:lastRenderedPageBreak/>
        <w:t>Kellomäki</w:t>
      </w:r>
      <w:proofErr w:type="spellEnd"/>
      <w:r w:rsidRPr="00321B9F">
        <w:t xml:space="preserve">, S., </w:t>
      </w:r>
      <w:proofErr w:type="spellStart"/>
      <w:r w:rsidRPr="00321B9F">
        <w:t>Väisänen</w:t>
      </w:r>
      <w:proofErr w:type="spellEnd"/>
      <w:r w:rsidRPr="00321B9F">
        <w:t xml:space="preserve">, H., </w:t>
      </w:r>
      <w:proofErr w:type="spellStart"/>
      <w:r w:rsidRPr="00321B9F">
        <w:t>Hänninen</w:t>
      </w:r>
      <w:proofErr w:type="spellEnd"/>
      <w:r w:rsidRPr="00321B9F">
        <w:t xml:space="preserve">, H., </w:t>
      </w:r>
      <w:proofErr w:type="spellStart"/>
      <w:r w:rsidRPr="00321B9F">
        <w:t>Kolström</w:t>
      </w:r>
      <w:proofErr w:type="spellEnd"/>
      <w:r w:rsidRPr="00321B9F">
        <w:t xml:space="preserve">, T., </w:t>
      </w:r>
      <w:proofErr w:type="spellStart"/>
      <w:r w:rsidRPr="00321B9F">
        <w:t>Lauhanen</w:t>
      </w:r>
      <w:proofErr w:type="spellEnd"/>
      <w:r w:rsidRPr="00321B9F">
        <w:t xml:space="preserve">, R., </w:t>
      </w:r>
      <w:proofErr w:type="spellStart"/>
      <w:r w:rsidRPr="00321B9F">
        <w:t>Mattila</w:t>
      </w:r>
      <w:proofErr w:type="spellEnd"/>
      <w:r w:rsidRPr="00321B9F">
        <w:t xml:space="preserve">, U., &amp; </w:t>
      </w:r>
      <w:proofErr w:type="spellStart"/>
      <w:r w:rsidRPr="00321B9F">
        <w:t>Pajari</w:t>
      </w:r>
      <w:proofErr w:type="spellEnd"/>
      <w:r w:rsidRPr="00321B9F">
        <w:t xml:space="preserve">, B. (1992). A simulation model for the succession of the boreal forest ecosystem. </w:t>
      </w:r>
    </w:p>
    <w:p w14:paraId="6C6FDE01" w14:textId="77777777" w:rsidR="00F770CF" w:rsidRPr="00321B9F" w:rsidRDefault="00F770CF" w:rsidP="00F770CF">
      <w:pPr>
        <w:spacing w:line="238" w:lineRule="auto"/>
        <w:ind w:left="422" w:right="-11" w:hanging="422"/>
        <w:jc w:val="both"/>
      </w:pPr>
      <w:proofErr w:type="spellStart"/>
      <w:r w:rsidRPr="00321B9F">
        <w:t>Kellomäki</w:t>
      </w:r>
      <w:proofErr w:type="spellEnd"/>
      <w:r w:rsidRPr="00321B9F">
        <w:t xml:space="preserve">, S., </w:t>
      </w:r>
      <w:proofErr w:type="spellStart"/>
      <w:r w:rsidRPr="00321B9F">
        <w:t>Hanninen</w:t>
      </w:r>
      <w:proofErr w:type="spellEnd"/>
      <w:r w:rsidRPr="00321B9F">
        <w:t xml:space="preserve">, H., &amp; </w:t>
      </w:r>
      <w:proofErr w:type="spellStart"/>
      <w:r w:rsidRPr="00321B9F">
        <w:t>Kolstrom</w:t>
      </w:r>
      <w:proofErr w:type="spellEnd"/>
      <w:r w:rsidRPr="00321B9F">
        <w:t xml:space="preserve">, M. (1995). Computations on frost damage to Scots pine under climatic warming in boreal conditions. Ecological Applications, 5: 42-52. </w:t>
      </w:r>
    </w:p>
    <w:p w14:paraId="1AA4CB5F" w14:textId="77777777" w:rsidR="00F770CF" w:rsidRPr="00321B9F" w:rsidRDefault="00F770CF" w:rsidP="00F770CF">
      <w:pPr>
        <w:ind w:left="422" w:hanging="422"/>
        <w:jc w:val="both"/>
      </w:pPr>
      <w:proofErr w:type="spellStart"/>
      <w:r w:rsidRPr="00321B9F">
        <w:t>Klanderud</w:t>
      </w:r>
      <w:proofErr w:type="spellEnd"/>
      <w:r w:rsidRPr="00321B9F">
        <w:t xml:space="preserve">, K., </w:t>
      </w:r>
      <w:proofErr w:type="spellStart"/>
      <w:r w:rsidRPr="00321B9F">
        <w:t>Vandvik</w:t>
      </w:r>
      <w:proofErr w:type="spellEnd"/>
      <w:r w:rsidRPr="00321B9F">
        <w:t xml:space="preserve">, V., &amp; Goldberg, D. (2015). The importance of biotic vs. abiotic drivers of local plant community composition along regional bioclimatic gradients. </w:t>
      </w:r>
      <w:proofErr w:type="spellStart"/>
      <w:r w:rsidRPr="00321B9F">
        <w:t>PloS</w:t>
      </w:r>
      <w:proofErr w:type="spellEnd"/>
      <w:r w:rsidRPr="00321B9F">
        <w:t xml:space="preserve"> one, 10: e0130205.  </w:t>
      </w:r>
    </w:p>
    <w:p w14:paraId="3F1AAA7E" w14:textId="77777777" w:rsidR="00F770CF" w:rsidRPr="00321B9F" w:rsidRDefault="00F770CF" w:rsidP="00F770CF">
      <w:pPr>
        <w:ind w:left="422" w:hanging="422"/>
        <w:jc w:val="both"/>
      </w:pPr>
      <w:r w:rsidRPr="00321B9F">
        <w:t xml:space="preserve">Knapp, A. K., Fay, P. A., Blair, J. M. </w:t>
      </w:r>
      <w:r w:rsidRPr="00321B9F">
        <w:rPr>
          <w:i/>
        </w:rPr>
        <w:t xml:space="preserve">et al., </w:t>
      </w:r>
      <w:r w:rsidRPr="00321B9F">
        <w:t xml:space="preserve">(2002). Rainfall variability, carbon cycling, and plant species diversity in a mesic grassland. Science, 298: 2202-2205. </w:t>
      </w:r>
    </w:p>
    <w:p w14:paraId="7D0B7957" w14:textId="77777777" w:rsidR="00F770CF" w:rsidRPr="00321B9F" w:rsidRDefault="00F770CF" w:rsidP="00F770CF">
      <w:pPr>
        <w:ind w:left="422" w:hanging="422"/>
        <w:jc w:val="both"/>
      </w:pPr>
      <w:proofErr w:type="spellStart"/>
      <w:r w:rsidRPr="00321B9F">
        <w:t>Koerner</w:t>
      </w:r>
      <w:proofErr w:type="spellEnd"/>
      <w:r w:rsidRPr="00321B9F">
        <w:t xml:space="preserve">, C. (2015). Paradigm shift in plant growth control. Current Opinion in Plant Biology, 25, 107-114. </w:t>
      </w:r>
    </w:p>
    <w:p w14:paraId="3C3AE914" w14:textId="77777777" w:rsidR="00F770CF" w:rsidRPr="00321B9F" w:rsidRDefault="00F770CF" w:rsidP="00F770CF">
      <w:pPr>
        <w:spacing w:after="1"/>
        <w:ind w:left="422" w:hanging="422"/>
        <w:jc w:val="both"/>
      </w:pPr>
      <w:proofErr w:type="spellStart"/>
      <w:r w:rsidRPr="00F770CF">
        <w:rPr>
          <w:color w:val="00000A"/>
          <w:lang w:val="fr-FR"/>
        </w:rPr>
        <w:t>Koerner</w:t>
      </w:r>
      <w:proofErr w:type="spellEnd"/>
      <w:r w:rsidRPr="00F770CF">
        <w:rPr>
          <w:color w:val="00000A"/>
          <w:lang w:val="fr-FR"/>
        </w:rPr>
        <w:t xml:space="preserve">, C., </w:t>
      </w:r>
      <w:proofErr w:type="spellStart"/>
      <w:r w:rsidRPr="00F770CF">
        <w:rPr>
          <w:color w:val="00000A"/>
          <w:lang w:val="fr-FR"/>
        </w:rPr>
        <w:t>Basler</w:t>
      </w:r>
      <w:proofErr w:type="spellEnd"/>
      <w:r w:rsidRPr="00F770CF">
        <w:rPr>
          <w:color w:val="00000A"/>
          <w:lang w:val="fr-FR"/>
        </w:rPr>
        <w:t xml:space="preserve">, D., </w:t>
      </w:r>
      <w:proofErr w:type="spellStart"/>
      <w:r w:rsidRPr="00F770CF">
        <w:rPr>
          <w:color w:val="00000A"/>
          <w:lang w:val="fr-FR"/>
        </w:rPr>
        <w:t>Hoch</w:t>
      </w:r>
      <w:proofErr w:type="spellEnd"/>
      <w:r w:rsidRPr="00F770CF">
        <w:rPr>
          <w:color w:val="00000A"/>
          <w:lang w:val="fr-FR"/>
        </w:rPr>
        <w:t xml:space="preserve">, G. </w:t>
      </w:r>
      <w:r w:rsidRPr="00F770CF">
        <w:rPr>
          <w:i/>
          <w:color w:val="00000A"/>
          <w:lang w:val="fr-FR"/>
        </w:rPr>
        <w:t xml:space="preserve">et al., </w:t>
      </w:r>
      <w:r w:rsidRPr="00F770CF">
        <w:rPr>
          <w:color w:val="00000A"/>
          <w:lang w:val="fr-FR"/>
        </w:rPr>
        <w:t xml:space="preserve">(2016). </w:t>
      </w:r>
      <w:r w:rsidRPr="00321B9F">
        <w:rPr>
          <w:color w:val="00000A"/>
        </w:rPr>
        <w:t>Where, why and how? Explaining the low</w:t>
      </w:r>
      <w:r>
        <w:rPr>
          <w:noProof/>
        </w:rPr>
        <w:drawing>
          <wp:inline distT="0" distB="0" distL="0" distR="0" wp14:anchorId="7959DAB9" wp14:editId="0728DE27">
            <wp:extent cx="39624" cy="18288"/>
            <wp:effectExtent l="0" t="0" r="0" b="0"/>
            <wp:docPr id="57656" name="Picture 57656"/>
            <wp:cNvGraphicFramePr/>
            <a:graphic xmlns:a="http://schemas.openxmlformats.org/drawingml/2006/main">
              <a:graphicData uri="http://schemas.openxmlformats.org/drawingml/2006/picture">
                <pic:pic xmlns:pic="http://schemas.openxmlformats.org/drawingml/2006/picture">
                  <pic:nvPicPr>
                    <pic:cNvPr id="57656" name="Picture 57656"/>
                    <pic:cNvPicPr/>
                  </pic:nvPicPr>
                  <pic:blipFill>
                    <a:blip r:embed="rId26"/>
                    <a:stretch>
                      <a:fillRect/>
                    </a:stretch>
                  </pic:blipFill>
                  <pic:spPr>
                    <a:xfrm>
                      <a:off x="0" y="0"/>
                      <a:ext cx="39624" cy="18288"/>
                    </a:xfrm>
                    <a:prstGeom prst="rect">
                      <a:avLst/>
                    </a:prstGeom>
                  </pic:spPr>
                </pic:pic>
              </a:graphicData>
            </a:graphic>
          </wp:inline>
        </w:drawing>
      </w:r>
      <w:r w:rsidRPr="00321B9F">
        <w:rPr>
          <w:color w:val="00000A"/>
        </w:rPr>
        <w:t xml:space="preserve"> temperature range limits of temperate tree species. Journal of Ecology, 104: 10761088.</w:t>
      </w:r>
      <w:r w:rsidRPr="00321B9F">
        <w:t xml:space="preserve"> </w:t>
      </w:r>
    </w:p>
    <w:p w14:paraId="3B0C8273" w14:textId="77777777" w:rsidR="00F770CF" w:rsidRPr="00321B9F" w:rsidRDefault="00F770CF" w:rsidP="00F770CF">
      <w:pPr>
        <w:ind w:left="422" w:hanging="422"/>
        <w:jc w:val="both"/>
      </w:pPr>
      <w:proofErr w:type="spellStart"/>
      <w:r w:rsidRPr="00321B9F">
        <w:t>Koerner</w:t>
      </w:r>
      <w:proofErr w:type="spellEnd"/>
      <w:r w:rsidRPr="00321B9F">
        <w:t xml:space="preserve">, C. (1998). A re-assessment of high elevation </w:t>
      </w:r>
      <w:proofErr w:type="spellStart"/>
      <w:r w:rsidRPr="00321B9F">
        <w:t>treeline</w:t>
      </w:r>
      <w:proofErr w:type="spellEnd"/>
      <w:r w:rsidRPr="00321B9F">
        <w:t xml:space="preserve"> positions and their explanation. </w:t>
      </w:r>
      <w:proofErr w:type="spellStart"/>
      <w:r w:rsidRPr="00321B9F">
        <w:t>Oecologia</w:t>
      </w:r>
      <w:proofErr w:type="spellEnd"/>
      <w:r w:rsidRPr="00321B9F">
        <w:t xml:space="preserve"> 115: 445–459. </w:t>
      </w:r>
    </w:p>
    <w:p w14:paraId="69F55BFA" w14:textId="77777777" w:rsidR="00F770CF" w:rsidRPr="00321B9F" w:rsidRDefault="00F770CF" w:rsidP="00F770CF">
      <w:pPr>
        <w:ind w:left="422" w:hanging="422"/>
        <w:jc w:val="both"/>
      </w:pPr>
      <w:proofErr w:type="spellStart"/>
      <w:r w:rsidRPr="00321B9F">
        <w:t>Kreyling</w:t>
      </w:r>
      <w:proofErr w:type="spellEnd"/>
      <w:r w:rsidRPr="00321B9F">
        <w:t xml:space="preserve">, J., </w:t>
      </w:r>
      <w:proofErr w:type="spellStart"/>
      <w:r w:rsidRPr="00321B9F">
        <w:t>Buhk</w:t>
      </w:r>
      <w:proofErr w:type="spellEnd"/>
      <w:r w:rsidRPr="00321B9F">
        <w:t xml:space="preserve">, C., Backhaus, S. </w:t>
      </w:r>
      <w:r w:rsidRPr="00321B9F">
        <w:rPr>
          <w:i/>
        </w:rPr>
        <w:t xml:space="preserve">et al., </w:t>
      </w:r>
      <w:r w:rsidRPr="00321B9F">
        <w:t xml:space="preserve">(2014). Local adaptations to frost in marginal and central populations of the dominant forest tree </w:t>
      </w:r>
      <w:r w:rsidRPr="00321B9F">
        <w:rPr>
          <w:i/>
        </w:rPr>
        <w:t xml:space="preserve">Fagus </w:t>
      </w:r>
      <w:proofErr w:type="spellStart"/>
      <w:r w:rsidRPr="00321B9F">
        <w:rPr>
          <w:i/>
        </w:rPr>
        <w:t>sylvatica</w:t>
      </w:r>
      <w:proofErr w:type="spellEnd"/>
      <w:r w:rsidRPr="00321B9F">
        <w:t xml:space="preserve"> L. as affected by temperature and extreme drought in common garden experiments. Ecology and Evolution, 4: 594-605. </w:t>
      </w:r>
    </w:p>
    <w:p w14:paraId="04D67CBC" w14:textId="77777777" w:rsidR="00F770CF" w:rsidRPr="00321B9F" w:rsidRDefault="00F770CF" w:rsidP="00F770CF">
      <w:pPr>
        <w:ind w:left="422" w:hanging="422"/>
        <w:jc w:val="both"/>
      </w:pPr>
      <w:proofErr w:type="spellStart"/>
      <w:r w:rsidRPr="00321B9F">
        <w:t>Kreyling</w:t>
      </w:r>
      <w:proofErr w:type="spellEnd"/>
      <w:r w:rsidRPr="00321B9F">
        <w:t xml:space="preserve">, J., </w:t>
      </w:r>
      <w:proofErr w:type="spellStart"/>
      <w:r w:rsidRPr="00321B9F">
        <w:t>Wiesenberg</w:t>
      </w:r>
      <w:proofErr w:type="spellEnd"/>
      <w:r w:rsidRPr="00321B9F">
        <w:t xml:space="preserve">, G. L., Thiel, D. </w:t>
      </w:r>
      <w:r w:rsidRPr="00321B9F">
        <w:rPr>
          <w:i/>
        </w:rPr>
        <w:t xml:space="preserve">et al., </w:t>
      </w:r>
      <w:r w:rsidRPr="00321B9F">
        <w:t xml:space="preserve">(2012). Cold hardiness of </w:t>
      </w:r>
      <w:proofErr w:type="spellStart"/>
      <w:r w:rsidRPr="00321B9F">
        <w:rPr>
          <w:i/>
        </w:rPr>
        <w:t>Pinus</w:t>
      </w:r>
      <w:proofErr w:type="spellEnd"/>
      <w:r w:rsidRPr="00321B9F">
        <w:rPr>
          <w:i/>
        </w:rPr>
        <w:t xml:space="preserve"> </w:t>
      </w:r>
      <w:proofErr w:type="spellStart"/>
      <w:r w:rsidRPr="00321B9F">
        <w:rPr>
          <w:i/>
        </w:rPr>
        <w:t>nigra</w:t>
      </w:r>
      <w:proofErr w:type="spellEnd"/>
      <w:r w:rsidRPr="00321B9F">
        <w:t xml:space="preserve"> Arnold as influenced by geographic origin, warming, and extreme summer drought. Environmental and Experimental Botany, 78: 99-108. </w:t>
      </w:r>
    </w:p>
    <w:p w14:paraId="337BF5E4" w14:textId="77777777" w:rsidR="00F770CF" w:rsidRDefault="00F770CF" w:rsidP="00F770CF">
      <w:pPr>
        <w:spacing w:after="4" w:line="251" w:lineRule="auto"/>
        <w:ind w:left="422" w:right="-8" w:hanging="422"/>
        <w:jc w:val="both"/>
      </w:pPr>
      <w:proofErr w:type="spellStart"/>
      <w:r w:rsidRPr="00321B9F">
        <w:rPr>
          <w:color w:val="00000A"/>
        </w:rPr>
        <w:t>Kubler</w:t>
      </w:r>
      <w:proofErr w:type="spellEnd"/>
      <w:r w:rsidRPr="00321B9F">
        <w:rPr>
          <w:color w:val="00000A"/>
        </w:rPr>
        <w:t>, H. (1983). Mechanism of frost crack formation in trees—a review and synthesis. Forest Science, 29: 559-568.</w:t>
      </w:r>
      <w:r w:rsidRPr="00321B9F">
        <w:t xml:space="preserve"> </w:t>
      </w:r>
      <w:r w:rsidRPr="00321B9F">
        <w:rPr>
          <w:color w:val="131313"/>
        </w:rPr>
        <w:t xml:space="preserve">Lang, G.A., Early, J.D., Martin, G.C., Darnell, R.L. (1987). Endo-, para- and </w:t>
      </w:r>
      <w:proofErr w:type="spellStart"/>
      <w:r w:rsidRPr="00321B9F">
        <w:rPr>
          <w:color w:val="131313"/>
        </w:rPr>
        <w:t>ecodormancy</w:t>
      </w:r>
      <w:proofErr w:type="spellEnd"/>
      <w:r w:rsidRPr="00321B9F">
        <w:rPr>
          <w:color w:val="131313"/>
        </w:rPr>
        <w:t xml:space="preserve">: physiological terminology and classification for dormancy research. </w:t>
      </w:r>
      <w:proofErr w:type="spellStart"/>
      <w:r w:rsidRPr="00321B9F">
        <w:rPr>
          <w:color w:val="131313"/>
        </w:rPr>
        <w:t>Hortscience</w:t>
      </w:r>
      <w:proofErr w:type="spellEnd"/>
      <w:r w:rsidRPr="00321B9F">
        <w:rPr>
          <w:color w:val="131313"/>
        </w:rPr>
        <w:t xml:space="preserve"> 22: 371–377</w:t>
      </w:r>
      <w:r w:rsidRPr="00321B9F">
        <w:t xml:space="preserve"> </w:t>
      </w:r>
    </w:p>
    <w:p w14:paraId="3594EB25" w14:textId="0B9F1DC2" w:rsidR="00F770CF" w:rsidRPr="001564BC" w:rsidRDefault="00F770CF" w:rsidP="00F770CF">
      <w:pPr>
        <w:spacing w:after="4" w:line="251" w:lineRule="auto"/>
        <w:ind w:left="422" w:right="-8" w:hanging="422"/>
        <w:jc w:val="both"/>
      </w:pPr>
      <w:proofErr w:type="spellStart"/>
      <w:r w:rsidRPr="001564BC">
        <w:t>Lamarque</w:t>
      </w:r>
      <w:proofErr w:type="spellEnd"/>
      <w:r w:rsidRPr="001564BC">
        <w:t xml:space="preserve">, L. J., Corso, D., Torres-Ruiz, J. M., </w:t>
      </w:r>
      <w:proofErr w:type="spellStart"/>
      <w:r w:rsidRPr="001564BC">
        <w:t>Badel</w:t>
      </w:r>
      <w:proofErr w:type="spellEnd"/>
      <w:r w:rsidRPr="001564BC">
        <w:t xml:space="preserve">, E., </w:t>
      </w:r>
      <w:proofErr w:type="spellStart"/>
      <w:r w:rsidRPr="001564BC">
        <w:t>Brodribb</w:t>
      </w:r>
      <w:proofErr w:type="spellEnd"/>
      <w:r w:rsidRPr="001564BC">
        <w:t xml:space="preserve">, T. J., </w:t>
      </w:r>
      <w:proofErr w:type="spellStart"/>
      <w:r w:rsidRPr="001564BC">
        <w:t>Burlett</w:t>
      </w:r>
      <w:proofErr w:type="spellEnd"/>
      <w:r w:rsidRPr="001564BC">
        <w:t>, R</w:t>
      </w:r>
      <w:proofErr w:type="gramStart"/>
      <w:r w:rsidRPr="001564BC">
        <w:t>., ...</w:t>
      </w:r>
      <w:proofErr w:type="gramEnd"/>
      <w:r w:rsidRPr="001564BC">
        <w:t xml:space="preserve"> &amp; </w:t>
      </w:r>
      <w:proofErr w:type="spellStart"/>
      <w:r w:rsidR="00E409FC">
        <w:t>Delzon</w:t>
      </w:r>
      <w:proofErr w:type="spellEnd"/>
      <w:r w:rsidRPr="001564BC">
        <w:t xml:space="preserve">, S. (2018). An inconvenient truth about xylem resistance to embolism in the model species for refilling </w:t>
      </w:r>
      <w:proofErr w:type="spellStart"/>
      <w:r w:rsidRPr="001564BC">
        <w:t>Laurus</w:t>
      </w:r>
      <w:proofErr w:type="spellEnd"/>
      <w:r w:rsidRPr="001564BC">
        <w:t xml:space="preserve"> </w:t>
      </w:r>
      <w:proofErr w:type="spellStart"/>
      <w:r w:rsidRPr="001564BC">
        <w:t>nobilis</w:t>
      </w:r>
      <w:proofErr w:type="spellEnd"/>
      <w:r w:rsidRPr="001564BC">
        <w:t xml:space="preserve"> L. </w:t>
      </w:r>
      <w:r w:rsidRPr="00F770CF">
        <w:rPr>
          <w:iCs/>
        </w:rPr>
        <w:t>Annals of forest science</w:t>
      </w:r>
      <w:r w:rsidRPr="001564BC">
        <w:t xml:space="preserve">, </w:t>
      </w:r>
      <w:r w:rsidRPr="00F770CF">
        <w:rPr>
          <w:iCs/>
        </w:rPr>
        <w:t>75</w:t>
      </w:r>
      <w:r w:rsidRPr="00F770CF">
        <w:t>:</w:t>
      </w:r>
      <w:r w:rsidRPr="001564BC">
        <w:t xml:space="preserve"> 88.</w:t>
      </w:r>
    </w:p>
    <w:p w14:paraId="2D0DB093" w14:textId="77777777" w:rsidR="00F770CF" w:rsidRPr="00321B9F" w:rsidRDefault="00F770CF" w:rsidP="00F770CF">
      <w:pPr>
        <w:ind w:left="422" w:hanging="422"/>
        <w:jc w:val="both"/>
      </w:pPr>
      <w:proofErr w:type="spellStart"/>
      <w:r w:rsidRPr="00321B9F">
        <w:t>Larcher</w:t>
      </w:r>
      <w:proofErr w:type="spellEnd"/>
      <w:r w:rsidRPr="00321B9F">
        <w:t xml:space="preserve">, W. (2005). Climatic constraints drive the evolution of low temperature resistance in woody plants. Journal of Agricultural Meteorology, 61: 189–202. </w:t>
      </w:r>
    </w:p>
    <w:p w14:paraId="013BD1D8" w14:textId="77777777" w:rsidR="00F770CF" w:rsidRPr="00321B9F" w:rsidRDefault="00F770CF" w:rsidP="00F770CF">
      <w:pPr>
        <w:ind w:left="422" w:hanging="422"/>
        <w:jc w:val="both"/>
      </w:pPr>
      <w:proofErr w:type="spellStart"/>
      <w:r w:rsidRPr="00321B9F">
        <w:t>Laube</w:t>
      </w:r>
      <w:proofErr w:type="spellEnd"/>
      <w:r w:rsidRPr="00321B9F">
        <w:t xml:space="preserve">, J., Sparks, T. H., Estrella, N., </w:t>
      </w:r>
      <w:proofErr w:type="spellStart"/>
      <w:r w:rsidRPr="00321B9F">
        <w:t>Höfler</w:t>
      </w:r>
      <w:proofErr w:type="spellEnd"/>
      <w:r w:rsidRPr="00321B9F">
        <w:t xml:space="preserve">, J., </w:t>
      </w:r>
      <w:proofErr w:type="spellStart"/>
      <w:r w:rsidRPr="00321B9F">
        <w:t>Ankerst</w:t>
      </w:r>
      <w:proofErr w:type="spellEnd"/>
      <w:r w:rsidRPr="00321B9F">
        <w:t xml:space="preserve">, D. P., &amp; </w:t>
      </w:r>
      <w:proofErr w:type="spellStart"/>
      <w:r w:rsidRPr="00321B9F">
        <w:t>Menzel</w:t>
      </w:r>
      <w:proofErr w:type="spellEnd"/>
      <w:r w:rsidRPr="00321B9F">
        <w:t xml:space="preserve">, A. (2014). Chilling outweighs photoperiod in preventing precocious spring development. Global Change Biology, 20: 170-182. </w:t>
      </w:r>
    </w:p>
    <w:p w14:paraId="6EEE0828" w14:textId="77777777" w:rsidR="00F770CF" w:rsidRPr="00321B9F" w:rsidRDefault="00F770CF" w:rsidP="00F770CF">
      <w:pPr>
        <w:ind w:left="422" w:hanging="422"/>
        <w:jc w:val="both"/>
      </w:pPr>
      <w:proofErr w:type="spellStart"/>
      <w:r w:rsidRPr="00321B9F">
        <w:t>Leinonen</w:t>
      </w:r>
      <w:proofErr w:type="spellEnd"/>
      <w:r w:rsidRPr="00321B9F">
        <w:t xml:space="preserve">, I. (1996). A simulation model for the annual frost hardiness and freeze damage of Scots pine. Annals of Botany, 78: 687-693. </w:t>
      </w:r>
    </w:p>
    <w:p w14:paraId="3CBBEBAE" w14:textId="77777777" w:rsidR="00F770CF" w:rsidRPr="00321B9F" w:rsidRDefault="00F770CF" w:rsidP="00F770CF">
      <w:pPr>
        <w:spacing w:after="1"/>
        <w:ind w:left="422" w:hanging="422"/>
        <w:jc w:val="both"/>
      </w:pPr>
      <w:proofErr w:type="spellStart"/>
      <w:r w:rsidRPr="00321B9F">
        <w:rPr>
          <w:color w:val="00000A"/>
        </w:rPr>
        <w:t>Leinonen</w:t>
      </w:r>
      <w:proofErr w:type="spellEnd"/>
      <w:r w:rsidRPr="00321B9F">
        <w:rPr>
          <w:color w:val="00000A"/>
        </w:rPr>
        <w:t xml:space="preserve">, I., &amp; </w:t>
      </w:r>
      <w:proofErr w:type="spellStart"/>
      <w:r w:rsidRPr="00321B9F">
        <w:rPr>
          <w:color w:val="00000A"/>
        </w:rPr>
        <w:t>Hänninen</w:t>
      </w:r>
      <w:proofErr w:type="spellEnd"/>
      <w:r w:rsidRPr="00321B9F">
        <w:rPr>
          <w:color w:val="00000A"/>
        </w:rPr>
        <w:t xml:space="preserve">, H. </w:t>
      </w:r>
      <w:r>
        <w:rPr>
          <w:color w:val="00000A"/>
        </w:rPr>
        <w:t>(</w:t>
      </w:r>
      <w:r w:rsidRPr="00321B9F">
        <w:rPr>
          <w:color w:val="00000A"/>
        </w:rPr>
        <w:t>2002</w:t>
      </w:r>
      <w:r>
        <w:rPr>
          <w:color w:val="00000A"/>
        </w:rPr>
        <w:t>)</w:t>
      </w:r>
      <w:r w:rsidRPr="00321B9F">
        <w:rPr>
          <w:color w:val="00000A"/>
        </w:rPr>
        <w:t xml:space="preserve">. Adaptation of the timing of bud burst of Norway spruce to temperate and boreal climates. Silva </w:t>
      </w:r>
      <w:proofErr w:type="spellStart"/>
      <w:r w:rsidRPr="00321B9F">
        <w:rPr>
          <w:color w:val="00000A"/>
        </w:rPr>
        <w:t>Fennica</w:t>
      </w:r>
      <w:proofErr w:type="spellEnd"/>
      <w:r w:rsidRPr="00321B9F">
        <w:rPr>
          <w:color w:val="00000A"/>
        </w:rPr>
        <w:t>, 36: 695–701.</w:t>
      </w:r>
      <w:r w:rsidRPr="00321B9F">
        <w:t xml:space="preserve"> </w:t>
      </w:r>
    </w:p>
    <w:p w14:paraId="104D4F0D" w14:textId="77777777" w:rsidR="00F770CF" w:rsidRPr="00321B9F" w:rsidRDefault="00F770CF" w:rsidP="00F770CF">
      <w:pPr>
        <w:spacing w:after="1"/>
        <w:ind w:left="422" w:hanging="422"/>
        <w:jc w:val="both"/>
      </w:pPr>
      <w:proofErr w:type="spellStart"/>
      <w:r w:rsidRPr="00321B9F">
        <w:rPr>
          <w:color w:val="00000A"/>
        </w:rPr>
        <w:t>Lemoine</w:t>
      </w:r>
      <w:proofErr w:type="spellEnd"/>
      <w:r w:rsidRPr="00321B9F">
        <w:rPr>
          <w:color w:val="00000A"/>
        </w:rPr>
        <w:t xml:space="preserve">, D., </w:t>
      </w:r>
      <w:proofErr w:type="spellStart"/>
      <w:r w:rsidRPr="00321B9F">
        <w:rPr>
          <w:color w:val="00000A"/>
        </w:rPr>
        <w:t>Granier</w:t>
      </w:r>
      <w:proofErr w:type="spellEnd"/>
      <w:r w:rsidRPr="00321B9F">
        <w:rPr>
          <w:color w:val="00000A"/>
        </w:rPr>
        <w:t xml:space="preserve">, A., &amp; </w:t>
      </w:r>
      <w:proofErr w:type="spellStart"/>
      <w:r w:rsidRPr="00321B9F">
        <w:rPr>
          <w:color w:val="00000A"/>
        </w:rPr>
        <w:t>Cochard</w:t>
      </w:r>
      <w:proofErr w:type="spellEnd"/>
      <w:r w:rsidRPr="00321B9F">
        <w:rPr>
          <w:color w:val="00000A"/>
        </w:rPr>
        <w:t xml:space="preserve">, H. (1999). Mechanism of freeze-induced embolism in </w:t>
      </w:r>
      <w:r w:rsidRPr="00321B9F">
        <w:rPr>
          <w:i/>
          <w:color w:val="00000A"/>
        </w:rPr>
        <w:t xml:space="preserve">Fagus </w:t>
      </w:r>
      <w:proofErr w:type="spellStart"/>
      <w:r w:rsidRPr="00321B9F">
        <w:rPr>
          <w:i/>
          <w:color w:val="00000A"/>
        </w:rPr>
        <w:t>sylvatica</w:t>
      </w:r>
      <w:proofErr w:type="spellEnd"/>
      <w:r w:rsidRPr="00321B9F">
        <w:rPr>
          <w:color w:val="00000A"/>
        </w:rPr>
        <w:t xml:space="preserve"> L. Trees, 13: 206-210.</w:t>
      </w:r>
      <w:r w:rsidRPr="00321B9F">
        <w:t xml:space="preserve"> </w:t>
      </w:r>
    </w:p>
    <w:p w14:paraId="00DE5B3A" w14:textId="77777777" w:rsidR="00F770CF" w:rsidRPr="00321B9F" w:rsidRDefault="00F770CF" w:rsidP="00F770CF">
      <w:pPr>
        <w:spacing w:after="1"/>
        <w:ind w:left="422" w:hanging="422"/>
        <w:jc w:val="both"/>
      </w:pPr>
      <w:r w:rsidRPr="00F770CF">
        <w:rPr>
          <w:color w:val="00000A"/>
          <w:lang w:val="fr-FR"/>
        </w:rPr>
        <w:t xml:space="preserve">Lenoir, J., </w:t>
      </w:r>
      <w:proofErr w:type="spellStart"/>
      <w:r w:rsidRPr="00F770CF">
        <w:rPr>
          <w:color w:val="00000A"/>
          <w:lang w:val="fr-FR"/>
        </w:rPr>
        <w:t>Gégout</w:t>
      </w:r>
      <w:proofErr w:type="spellEnd"/>
      <w:r w:rsidRPr="00F770CF">
        <w:rPr>
          <w:color w:val="00000A"/>
          <w:lang w:val="fr-FR"/>
        </w:rPr>
        <w:t xml:space="preserve">, J. C., Marquet, P. A., De Ruffray, P., &amp; </w:t>
      </w:r>
      <w:proofErr w:type="spellStart"/>
      <w:r w:rsidRPr="00F770CF">
        <w:rPr>
          <w:color w:val="00000A"/>
          <w:lang w:val="fr-FR"/>
        </w:rPr>
        <w:t>Brisse</w:t>
      </w:r>
      <w:proofErr w:type="spellEnd"/>
      <w:r w:rsidRPr="00F770CF">
        <w:rPr>
          <w:color w:val="00000A"/>
          <w:lang w:val="fr-FR"/>
        </w:rPr>
        <w:t xml:space="preserve">, H. (2008). </w:t>
      </w:r>
      <w:r w:rsidRPr="00321B9F">
        <w:rPr>
          <w:color w:val="00000A"/>
        </w:rPr>
        <w:t xml:space="preserve">A significant upward shift in </w:t>
      </w:r>
      <w:proofErr w:type="gramStart"/>
      <w:r w:rsidRPr="00321B9F">
        <w:rPr>
          <w:color w:val="00000A"/>
        </w:rPr>
        <w:t>plant species optimum elevation</w:t>
      </w:r>
      <w:proofErr w:type="gramEnd"/>
      <w:r w:rsidRPr="00321B9F">
        <w:rPr>
          <w:color w:val="00000A"/>
        </w:rPr>
        <w:t xml:space="preserve"> during the 20th century. Science, 320: 1768-1771.</w:t>
      </w:r>
      <w:r w:rsidRPr="00321B9F">
        <w:t xml:space="preserve"> </w:t>
      </w:r>
    </w:p>
    <w:p w14:paraId="6D5E67B4" w14:textId="77777777" w:rsidR="00F770CF" w:rsidRPr="00321B9F" w:rsidRDefault="00F770CF" w:rsidP="00F770CF">
      <w:pPr>
        <w:ind w:left="422" w:hanging="422"/>
        <w:jc w:val="both"/>
      </w:pPr>
      <w:r w:rsidRPr="00321B9F">
        <w:t xml:space="preserve">Lens, F., Sperry, J. S., </w:t>
      </w:r>
      <w:proofErr w:type="spellStart"/>
      <w:r w:rsidRPr="00321B9F">
        <w:t>Christman</w:t>
      </w:r>
      <w:proofErr w:type="spellEnd"/>
      <w:r w:rsidRPr="00321B9F">
        <w:t xml:space="preserve">, M. A., </w:t>
      </w:r>
      <w:proofErr w:type="spellStart"/>
      <w:r w:rsidRPr="00321B9F">
        <w:t>Choat</w:t>
      </w:r>
      <w:proofErr w:type="spellEnd"/>
      <w:r w:rsidRPr="00321B9F">
        <w:t xml:space="preserve">, B., </w:t>
      </w:r>
      <w:proofErr w:type="spellStart"/>
      <w:r w:rsidRPr="00321B9F">
        <w:t>Rabaey</w:t>
      </w:r>
      <w:proofErr w:type="spellEnd"/>
      <w:r w:rsidRPr="00321B9F">
        <w:t xml:space="preserve">, D., &amp; Jansen, S. (2011). Testing hypotheses that link wood anatomy to cavitation resistance and hydraulic conductivity in the genus </w:t>
      </w:r>
      <w:r w:rsidRPr="00321B9F">
        <w:rPr>
          <w:i/>
        </w:rPr>
        <w:t>Acer</w:t>
      </w:r>
      <w:r w:rsidRPr="00321B9F">
        <w:t xml:space="preserve">. New </w:t>
      </w:r>
      <w:proofErr w:type="spellStart"/>
      <w:r w:rsidRPr="00321B9F">
        <w:t>Phytologist</w:t>
      </w:r>
      <w:proofErr w:type="spellEnd"/>
      <w:r w:rsidRPr="00321B9F">
        <w:t xml:space="preserve">, 190: 709-723. </w:t>
      </w:r>
    </w:p>
    <w:p w14:paraId="59BD67F7" w14:textId="77777777" w:rsidR="00F770CF" w:rsidRPr="00321B9F" w:rsidRDefault="00F770CF" w:rsidP="00F770CF">
      <w:pPr>
        <w:spacing w:after="1"/>
        <w:ind w:left="422" w:hanging="422"/>
        <w:jc w:val="both"/>
      </w:pPr>
      <w:r w:rsidRPr="00321B9F">
        <w:rPr>
          <w:color w:val="00000A"/>
        </w:rPr>
        <w:lastRenderedPageBreak/>
        <w:t>Levitt, J. (1980). Responses of Plants to Environmental Stress, Volume 1: Chilling, Freezing, and High Temperature Stresses. Academic Press.</w:t>
      </w:r>
      <w:r w:rsidRPr="00321B9F">
        <w:t xml:space="preserve"> </w:t>
      </w:r>
    </w:p>
    <w:p w14:paraId="524A529C" w14:textId="77777777" w:rsidR="00F770CF" w:rsidRPr="00321B9F" w:rsidRDefault="00F770CF" w:rsidP="00F770CF">
      <w:pPr>
        <w:ind w:left="422" w:hanging="422"/>
        <w:jc w:val="both"/>
      </w:pPr>
      <w:r w:rsidRPr="00321B9F">
        <w:t xml:space="preserve">Li, S., Lens, F., Espino, S. </w:t>
      </w:r>
      <w:r w:rsidRPr="00321B9F">
        <w:rPr>
          <w:i/>
        </w:rPr>
        <w:t xml:space="preserve">et al., </w:t>
      </w:r>
      <w:r w:rsidRPr="00321B9F">
        <w:t xml:space="preserve">(2016). </w:t>
      </w:r>
      <w:proofErr w:type="spellStart"/>
      <w:r w:rsidRPr="00321B9F">
        <w:t>Intervessel</w:t>
      </w:r>
      <w:proofErr w:type="spellEnd"/>
      <w:r w:rsidRPr="00321B9F">
        <w:t xml:space="preserve"> pit membrane thickness as a key determinant of embolism resistance in angiosperm xylem. IAWA Journal, 37: 152-171. </w:t>
      </w:r>
    </w:p>
    <w:p w14:paraId="08500963" w14:textId="77777777" w:rsidR="00F770CF" w:rsidRPr="00321B9F" w:rsidRDefault="00F770CF" w:rsidP="00F770CF">
      <w:pPr>
        <w:ind w:left="422" w:hanging="422"/>
        <w:jc w:val="both"/>
      </w:pPr>
      <w:r w:rsidRPr="00321B9F">
        <w:t xml:space="preserve">Lines, E.R., </w:t>
      </w:r>
      <w:proofErr w:type="spellStart"/>
      <w:r w:rsidRPr="00321B9F">
        <w:t>Coomes</w:t>
      </w:r>
      <w:proofErr w:type="spellEnd"/>
      <w:r w:rsidRPr="00321B9F">
        <w:t xml:space="preserve">, D.A., Purves, </w:t>
      </w:r>
      <w:proofErr w:type="gramStart"/>
      <w:r w:rsidRPr="00321B9F">
        <w:t>D.W</w:t>
      </w:r>
      <w:proofErr w:type="gramEnd"/>
      <w:r w:rsidRPr="00321B9F">
        <w:t>. (2010) Influences of forest structure, climate and species composition on tree mortality across the eastern US. (</w:t>
      </w:r>
      <w:proofErr w:type="spellStart"/>
      <w:proofErr w:type="gramStart"/>
      <w:r w:rsidRPr="00321B9F">
        <w:t>ed</w:t>
      </w:r>
      <w:proofErr w:type="spellEnd"/>
      <w:proofErr w:type="gramEnd"/>
      <w:r w:rsidRPr="00321B9F">
        <w:t xml:space="preserve"> Hector A). </w:t>
      </w:r>
      <w:proofErr w:type="spellStart"/>
      <w:r w:rsidRPr="00321B9F">
        <w:t>PloS</w:t>
      </w:r>
      <w:proofErr w:type="spellEnd"/>
      <w:r w:rsidRPr="00321B9F">
        <w:t xml:space="preserve"> One, 5, e13212 </w:t>
      </w:r>
    </w:p>
    <w:p w14:paraId="0184BEDC" w14:textId="77777777" w:rsidR="00F770CF" w:rsidRPr="00321B9F" w:rsidRDefault="00F770CF" w:rsidP="00F770CF">
      <w:pPr>
        <w:spacing w:after="1"/>
        <w:ind w:left="422" w:hanging="422"/>
        <w:jc w:val="both"/>
      </w:pPr>
      <w:proofErr w:type="spellStart"/>
      <w:r w:rsidRPr="00321B9F">
        <w:rPr>
          <w:color w:val="00000A"/>
        </w:rPr>
        <w:t>Lintunen</w:t>
      </w:r>
      <w:proofErr w:type="spellEnd"/>
      <w:r w:rsidRPr="00321B9F">
        <w:rPr>
          <w:color w:val="00000A"/>
        </w:rPr>
        <w:t xml:space="preserve">, A., </w:t>
      </w:r>
      <w:proofErr w:type="spellStart"/>
      <w:r w:rsidRPr="00321B9F">
        <w:rPr>
          <w:color w:val="00000A"/>
        </w:rPr>
        <w:t>Mayr</w:t>
      </w:r>
      <w:proofErr w:type="spellEnd"/>
      <w:r w:rsidRPr="00321B9F">
        <w:rPr>
          <w:color w:val="00000A"/>
        </w:rPr>
        <w:t xml:space="preserve">, S., Salmon, Y., </w:t>
      </w:r>
      <w:proofErr w:type="spellStart"/>
      <w:r w:rsidRPr="00321B9F">
        <w:rPr>
          <w:color w:val="00000A"/>
        </w:rPr>
        <w:t>Cochard</w:t>
      </w:r>
      <w:proofErr w:type="spellEnd"/>
      <w:r w:rsidRPr="00321B9F">
        <w:rPr>
          <w:color w:val="00000A"/>
        </w:rPr>
        <w:t xml:space="preserve">, H., &amp; </w:t>
      </w:r>
      <w:proofErr w:type="spellStart"/>
      <w:r w:rsidRPr="00321B9F">
        <w:rPr>
          <w:color w:val="00000A"/>
        </w:rPr>
        <w:t>Hölttä</w:t>
      </w:r>
      <w:proofErr w:type="spellEnd"/>
      <w:r w:rsidRPr="00321B9F">
        <w:rPr>
          <w:color w:val="00000A"/>
        </w:rPr>
        <w:t xml:space="preserve">, T. (2018). Drivers of </w:t>
      </w:r>
      <w:proofErr w:type="spellStart"/>
      <w:r w:rsidRPr="00321B9F">
        <w:rPr>
          <w:color w:val="00000A"/>
        </w:rPr>
        <w:t>apoplastic</w:t>
      </w:r>
      <w:proofErr w:type="spellEnd"/>
      <w:r w:rsidRPr="00321B9F">
        <w:rPr>
          <w:color w:val="00000A"/>
        </w:rPr>
        <w:t xml:space="preserve"> freezing in gymnosperm and angiosperm branches. Ecology and evolution, 8: 333-343. </w:t>
      </w:r>
    </w:p>
    <w:p w14:paraId="5C9AB19F" w14:textId="77777777" w:rsidR="00F770CF" w:rsidRPr="00321B9F" w:rsidRDefault="00F770CF" w:rsidP="00F770CF">
      <w:pPr>
        <w:ind w:left="422" w:hanging="422"/>
        <w:jc w:val="both"/>
      </w:pPr>
      <w:r w:rsidRPr="00F770CF">
        <w:rPr>
          <w:lang w:val="fr-FR"/>
        </w:rPr>
        <w:t xml:space="preserve">Liu, G., Chen, X., Fu, Y., &amp; </w:t>
      </w:r>
      <w:proofErr w:type="spellStart"/>
      <w:r w:rsidRPr="00F770CF">
        <w:rPr>
          <w:lang w:val="fr-FR"/>
        </w:rPr>
        <w:t>Delpierre</w:t>
      </w:r>
      <w:proofErr w:type="spellEnd"/>
      <w:r w:rsidRPr="00F770CF">
        <w:rPr>
          <w:lang w:val="fr-FR"/>
        </w:rPr>
        <w:t xml:space="preserve">, N. (2019). </w:t>
      </w:r>
      <w:r w:rsidRPr="00321B9F">
        <w:t xml:space="preserve">Modelling leaf coloration dates over temperate China by considering effects of leafy season climate. Ecological modelling, 394: 34-43. </w:t>
      </w:r>
    </w:p>
    <w:p w14:paraId="359D0757" w14:textId="77777777" w:rsidR="00F770CF" w:rsidRPr="00321B9F" w:rsidRDefault="00F770CF" w:rsidP="00F770CF">
      <w:pPr>
        <w:ind w:left="422" w:hanging="422"/>
        <w:jc w:val="both"/>
      </w:pPr>
      <w:proofErr w:type="spellStart"/>
      <w:r w:rsidRPr="00321B9F">
        <w:t>Loehle</w:t>
      </w:r>
      <w:proofErr w:type="spellEnd"/>
      <w:r w:rsidRPr="00321B9F">
        <w:t xml:space="preserve">, C. (1998). </w:t>
      </w:r>
      <w:proofErr w:type="gramStart"/>
      <w:r w:rsidRPr="00321B9F">
        <w:t>Height growth rate tradeoffs</w:t>
      </w:r>
      <w:proofErr w:type="gramEnd"/>
      <w:r w:rsidRPr="00321B9F">
        <w:t xml:space="preserve"> determine northern and southern range limits for trees. Journal of Biogeography, 25: 735-742. </w:t>
      </w:r>
    </w:p>
    <w:p w14:paraId="642F6D18" w14:textId="77777777" w:rsidR="00F770CF" w:rsidRPr="00321B9F" w:rsidRDefault="00F770CF" w:rsidP="00F770CF">
      <w:pPr>
        <w:ind w:left="422" w:hanging="422"/>
        <w:jc w:val="both"/>
      </w:pPr>
      <w:proofErr w:type="spellStart"/>
      <w:r w:rsidRPr="00321B9F">
        <w:t>Lovisolo</w:t>
      </w:r>
      <w:proofErr w:type="spellEnd"/>
      <w:r w:rsidRPr="00321B9F">
        <w:t xml:space="preserve"> C, Schubert A (1998) Effects of water stress on vessel size and xylem hydraulic conductivity in </w:t>
      </w:r>
      <w:proofErr w:type="spellStart"/>
      <w:r w:rsidRPr="00321B9F">
        <w:rPr>
          <w:i/>
        </w:rPr>
        <w:t>Vitis</w:t>
      </w:r>
      <w:proofErr w:type="spellEnd"/>
      <w:r w:rsidRPr="00321B9F">
        <w:rPr>
          <w:i/>
        </w:rPr>
        <w:t xml:space="preserve"> </w:t>
      </w:r>
      <w:proofErr w:type="spellStart"/>
      <w:r w:rsidRPr="00321B9F">
        <w:rPr>
          <w:i/>
        </w:rPr>
        <w:t>vinifera</w:t>
      </w:r>
      <w:proofErr w:type="spellEnd"/>
      <w:r w:rsidRPr="00321B9F">
        <w:t xml:space="preserve"> L. Journal of Experimental Botany 49: 693–700 </w:t>
      </w:r>
    </w:p>
    <w:p w14:paraId="0A791F6B" w14:textId="77777777" w:rsidR="00F770CF" w:rsidRPr="008828FB" w:rsidRDefault="00F770CF" w:rsidP="00F770CF">
      <w:pPr>
        <w:spacing w:line="238" w:lineRule="auto"/>
        <w:ind w:left="422" w:right="-11" w:hanging="422"/>
        <w:jc w:val="both"/>
      </w:pPr>
      <w:proofErr w:type="spellStart"/>
      <w:r w:rsidRPr="00321B9F">
        <w:t>Marchin</w:t>
      </w:r>
      <w:proofErr w:type="spellEnd"/>
      <w:r w:rsidRPr="00321B9F">
        <w:t xml:space="preserve">, R., Zeng, H., &amp; Hoffmann, W. (2010). Drought-deciduous behavior reduces nutrient losses from temperate deciduous trees under severe drought. </w:t>
      </w:r>
      <w:proofErr w:type="spellStart"/>
      <w:r w:rsidRPr="00321B9F">
        <w:t>Oecologia</w:t>
      </w:r>
      <w:proofErr w:type="spellEnd"/>
      <w:r w:rsidRPr="00321B9F">
        <w:t>, 163: 845-854.</w:t>
      </w:r>
    </w:p>
    <w:p w14:paraId="63B6FC59" w14:textId="77777777" w:rsidR="00F770CF" w:rsidRPr="008828FB" w:rsidRDefault="00F770CF" w:rsidP="00F770CF">
      <w:pPr>
        <w:ind w:left="422" w:hanging="422"/>
      </w:pPr>
      <w:r w:rsidRPr="008828FB">
        <w:t xml:space="preserve">Martinez-Medina, A., </w:t>
      </w:r>
      <w:proofErr w:type="spellStart"/>
      <w:r w:rsidRPr="008828FB">
        <w:t>Flors</w:t>
      </w:r>
      <w:proofErr w:type="spellEnd"/>
      <w:r w:rsidRPr="008828FB">
        <w:t xml:space="preserve">, V., </w:t>
      </w:r>
      <w:proofErr w:type="spellStart"/>
      <w:r w:rsidRPr="008828FB">
        <w:t>Heil</w:t>
      </w:r>
      <w:proofErr w:type="spellEnd"/>
      <w:r w:rsidRPr="008828FB">
        <w:t xml:space="preserve">, M., </w:t>
      </w:r>
      <w:proofErr w:type="spellStart"/>
      <w:r w:rsidRPr="008828FB">
        <w:t>Mauch</w:t>
      </w:r>
      <w:proofErr w:type="spellEnd"/>
      <w:r w:rsidRPr="008828FB">
        <w:t xml:space="preserve">-Mani, B., </w:t>
      </w:r>
      <w:proofErr w:type="spellStart"/>
      <w:r w:rsidRPr="008828FB">
        <w:t>Pieterse</w:t>
      </w:r>
      <w:proofErr w:type="spellEnd"/>
      <w:r w:rsidRPr="008828FB">
        <w:t xml:space="preserve">, C. M., </w:t>
      </w:r>
      <w:proofErr w:type="spellStart"/>
      <w:r w:rsidRPr="008828FB">
        <w:t>Pozo</w:t>
      </w:r>
      <w:proofErr w:type="spellEnd"/>
      <w:r w:rsidRPr="008828FB">
        <w:t>, M. J</w:t>
      </w:r>
      <w:proofErr w:type="gramStart"/>
      <w:r w:rsidRPr="008828FB">
        <w:t>., ...</w:t>
      </w:r>
      <w:proofErr w:type="gramEnd"/>
      <w:r w:rsidRPr="008828FB">
        <w:t xml:space="preserve"> &amp; </w:t>
      </w:r>
      <w:proofErr w:type="spellStart"/>
      <w:r w:rsidRPr="008828FB">
        <w:t>Conrath</w:t>
      </w:r>
      <w:proofErr w:type="spellEnd"/>
      <w:r w:rsidRPr="008828FB">
        <w:t xml:space="preserve">, U. (2016). Recognizing plant defense priming. </w:t>
      </w:r>
      <w:r w:rsidRPr="008828FB">
        <w:rPr>
          <w:iCs/>
        </w:rPr>
        <w:t>Trends in Plant Science</w:t>
      </w:r>
      <w:r w:rsidRPr="008828FB">
        <w:t xml:space="preserve">, </w:t>
      </w:r>
      <w:r w:rsidRPr="008828FB">
        <w:rPr>
          <w:iCs/>
        </w:rPr>
        <w:t>21</w:t>
      </w:r>
      <w:r w:rsidRPr="003B274F">
        <w:t>:</w:t>
      </w:r>
      <w:r w:rsidRPr="008828FB">
        <w:t xml:space="preserve"> 818-822.</w:t>
      </w:r>
    </w:p>
    <w:p w14:paraId="7DFBD02C" w14:textId="77777777" w:rsidR="00F770CF" w:rsidRPr="008828FB" w:rsidRDefault="00F770CF" w:rsidP="00F770CF">
      <w:pPr>
        <w:spacing w:line="238" w:lineRule="auto"/>
        <w:ind w:left="422" w:right="-11" w:hanging="422"/>
        <w:jc w:val="both"/>
      </w:pPr>
      <w:r w:rsidRPr="008828FB">
        <w:t>Martinez‐</w:t>
      </w:r>
      <w:proofErr w:type="spellStart"/>
      <w:r w:rsidRPr="008828FB">
        <w:t>Vilalta</w:t>
      </w:r>
      <w:proofErr w:type="spellEnd"/>
      <w:r w:rsidRPr="008828FB">
        <w:t xml:space="preserve">, J., </w:t>
      </w:r>
      <w:proofErr w:type="spellStart"/>
      <w:r w:rsidRPr="008828FB">
        <w:t>Anderegg</w:t>
      </w:r>
      <w:proofErr w:type="spellEnd"/>
      <w:r w:rsidRPr="008828FB">
        <w:t xml:space="preserve">, W. R., </w:t>
      </w:r>
      <w:proofErr w:type="spellStart"/>
      <w:r w:rsidRPr="008828FB">
        <w:t>Sapes</w:t>
      </w:r>
      <w:proofErr w:type="spellEnd"/>
      <w:r w:rsidRPr="008828FB">
        <w:t xml:space="preserve">, G., &amp; Sala, A. (2019). Greater focus on water pools may improve our ability to understand and anticipate drought‐induced mortality in plants. </w:t>
      </w:r>
      <w:r w:rsidRPr="008828FB">
        <w:rPr>
          <w:iCs/>
        </w:rPr>
        <w:t xml:space="preserve">New </w:t>
      </w:r>
      <w:proofErr w:type="spellStart"/>
      <w:r w:rsidRPr="008828FB">
        <w:rPr>
          <w:iCs/>
        </w:rPr>
        <w:t>Phytologist</w:t>
      </w:r>
      <w:proofErr w:type="spellEnd"/>
      <w:r w:rsidRPr="008828FB">
        <w:t xml:space="preserve">, </w:t>
      </w:r>
      <w:r w:rsidRPr="008828FB">
        <w:rPr>
          <w:iCs/>
        </w:rPr>
        <w:t>223</w:t>
      </w:r>
      <w:r w:rsidRPr="008828FB">
        <w:t>: 22-32.</w:t>
      </w:r>
    </w:p>
    <w:p w14:paraId="406E3320" w14:textId="77777777" w:rsidR="00F770CF" w:rsidRPr="00321B9F" w:rsidRDefault="00F770CF" w:rsidP="00F770CF">
      <w:pPr>
        <w:ind w:left="422" w:hanging="422"/>
        <w:jc w:val="both"/>
      </w:pPr>
      <w:r w:rsidRPr="00321B9F">
        <w:t>Martin</w:t>
      </w:r>
      <w:r>
        <w:rPr>
          <w:noProof/>
        </w:rPr>
        <w:drawing>
          <wp:inline distT="0" distB="0" distL="0" distR="0" wp14:anchorId="45DF23DB" wp14:editId="1C6F7069">
            <wp:extent cx="39624" cy="15240"/>
            <wp:effectExtent l="0" t="0" r="0" b="0"/>
            <wp:docPr id="57657" name="Picture 57657"/>
            <wp:cNvGraphicFramePr/>
            <a:graphic xmlns:a="http://schemas.openxmlformats.org/drawingml/2006/main">
              <a:graphicData uri="http://schemas.openxmlformats.org/drawingml/2006/picture">
                <pic:pic xmlns:pic="http://schemas.openxmlformats.org/drawingml/2006/picture">
                  <pic:nvPicPr>
                    <pic:cNvPr id="57657" name="Picture 57657"/>
                    <pic:cNvPicPr/>
                  </pic:nvPicPr>
                  <pic:blipFill>
                    <a:blip r:embed="rId27"/>
                    <a:stretch>
                      <a:fillRect/>
                    </a:stretch>
                  </pic:blipFill>
                  <pic:spPr>
                    <a:xfrm>
                      <a:off x="0" y="0"/>
                      <a:ext cx="39624" cy="15240"/>
                    </a:xfrm>
                    <a:prstGeom prst="rect">
                      <a:avLst/>
                    </a:prstGeom>
                  </pic:spPr>
                </pic:pic>
              </a:graphicData>
            </a:graphic>
          </wp:inline>
        </w:drawing>
      </w:r>
      <w:r w:rsidRPr="00321B9F">
        <w:t xml:space="preserve"> </w:t>
      </w:r>
      <w:proofErr w:type="spellStart"/>
      <w:r w:rsidRPr="00321B9F">
        <w:t>StPaul</w:t>
      </w:r>
      <w:proofErr w:type="spellEnd"/>
      <w:r w:rsidRPr="00321B9F">
        <w:t xml:space="preserve">, N., </w:t>
      </w:r>
      <w:proofErr w:type="spellStart"/>
      <w:r w:rsidRPr="00321B9F">
        <w:t>Delzon</w:t>
      </w:r>
      <w:proofErr w:type="spellEnd"/>
      <w:r w:rsidRPr="00321B9F">
        <w:t xml:space="preserve">, S., &amp; </w:t>
      </w:r>
      <w:proofErr w:type="spellStart"/>
      <w:r w:rsidRPr="00321B9F">
        <w:t>Cochard</w:t>
      </w:r>
      <w:proofErr w:type="spellEnd"/>
      <w:r w:rsidRPr="00321B9F">
        <w:t xml:space="preserve">, H. (2017). Plant resistance to drought depends on timely stomatal closure. Ecology Letters, 20: 1437-1447. </w:t>
      </w:r>
    </w:p>
    <w:p w14:paraId="5EAC384D" w14:textId="77777777" w:rsidR="00F770CF" w:rsidRPr="00321B9F" w:rsidRDefault="00F770CF" w:rsidP="00F770CF">
      <w:pPr>
        <w:spacing w:after="1"/>
        <w:ind w:left="422" w:hanging="422"/>
        <w:jc w:val="both"/>
      </w:pPr>
      <w:proofErr w:type="spellStart"/>
      <w:r w:rsidRPr="00321B9F">
        <w:rPr>
          <w:color w:val="00000A"/>
        </w:rPr>
        <w:t>Maurya</w:t>
      </w:r>
      <w:proofErr w:type="spellEnd"/>
      <w:r w:rsidRPr="00321B9F">
        <w:rPr>
          <w:color w:val="00000A"/>
        </w:rPr>
        <w:t xml:space="preserve">, J.P., &amp; </w:t>
      </w:r>
      <w:proofErr w:type="spellStart"/>
      <w:r w:rsidRPr="00321B9F">
        <w:rPr>
          <w:color w:val="00000A"/>
        </w:rPr>
        <w:t>Bhalerao</w:t>
      </w:r>
      <w:proofErr w:type="spellEnd"/>
      <w:r w:rsidRPr="00321B9F">
        <w:rPr>
          <w:color w:val="00000A"/>
        </w:rPr>
        <w:t>, R.P. (2017). Photoperiod-and temperature-mediated control of growth cessation and dormancy in trees: a molecular perspective. Annals of Botany, 120: 351-360.</w:t>
      </w:r>
      <w:r w:rsidRPr="00321B9F">
        <w:t xml:space="preserve"> </w:t>
      </w:r>
    </w:p>
    <w:p w14:paraId="0FF8CE79" w14:textId="77777777" w:rsidR="00F770CF" w:rsidRPr="00321B9F" w:rsidRDefault="00F770CF" w:rsidP="00F770CF">
      <w:pPr>
        <w:spacing w:after="1"/>
        <w:ind w:left="422" w:hanging="422"/>
        <w:jc w:val="both"/>
      </w:pPr>
      <w:proofErr w:type="spellStart"/>
      <w:r w:rsidRPr="00321B9F">
        <w:rPr>
          <w:color w:val="00000A"/>
        </w:rPr>
        <w:t>Mayr</w:t>
      </w:r>
      <w:proofErr w:type="spellEnd"/>
      <w:r w:rsidRPr="00321B9F">
        <w:rPr>
          <w:color w:val="00000A"/>
        </w:rPr>
        <w:t xml:space="preserve">, S., &amp; </w:t>
      </w:r>
      <w:proofErr w:type="spellStart"/>
      <w:r w:rsidRPr="00321B9F">
        <w:rPr>
          <w:color w:val="00000A"/>
        </w:rPr>
        <w:t>Charra</w:t>
      </w:r>
      <w:proofErr w:type="spellEnd"/>
      <w:r>
        <w:rPr>
          <w:noProof/>
        </w:rPr>
        <w:drawing>
          <wp:inline distT="0" distB="0" distL="0" distR="0" wp14:anchorId="7A383C8A" wp14:editId="5A777683">
            <wp:extent cx="39624" cy="18288"/>
            <wp:effectExtent l="0" t="0" r="0" b="0"/>
            <wp:docPr id="57658" name="Picture 57658"/>
            <wp:cNvGraphicFramePr/>
            <a:graphic xmlns:a="http://schemas.openxmlformats.org/drawingml/2006/main">
              <a:graphicData uri="http://schemas.openxmlformats.org/drawingml/2006/picture">
                <pic:pic xmlns:pic="http://schemas.openxmlformats.org/drawingml/2006/picture">
                  <pic:nvPicPr>
                    <pic:cNvPr id="57658" name="Picture 57658"/>
                    <pic:cNvPicPr/>
                  </pic:nvPicPr>
                  <pic:blipFill>
                    <a:blip r:embed="rId20"/>
                    <a:stretch>
                      <a:fillRect/>
                    </a:stretch>
                  </pic:blipFill>
                  <pic:spPr>
                    <a:xfrm>
                      <a:off x="0" y="0"/>
                      <a:ext cx="39624" cy="18288"/>
                    </a:xfrm>
                    <a:prstGeom prst="rect">
                      <a:avLst/>
                    </a:prstGeom>
                  </pic:spPr>
                </pic:pic>
              </a:graphicData>
            </a:graphic>
          </wp:inline>
        </w:drawing>
      </w:r>
      <w:r w:rsidRPr="00321B9F">
        <w:rPr>
          <w:color w:val="00000A"/>
        </w:rPr>
        <w:t xml:space="preserve"> </w:t>
      </w:r>
      <w:proofErr w:type="spellStart"/>
      <w:r w:rsidRPr="00321B9F">
        <w:rPr>
          <w:color w:val="00000A"/>
        </w:rPr>
        <w:t>Vaskou</w:t>
      </w:r>
      <w:proofErr w:type="spellEnd"/>
      <w:r w:rsidRPr="00321B9F">
        <w:rPr>
          <w:color w:val="00000A"/>
        </w:rPr>
        <w:t>, K. (2007). Winter at the alpine timberline causes complex within</w:t>
      </w:r>
      <w:r>
        <w:rPr>
          <w:noProof/>
        </w:rPr>
        <w:drawing>
          <wp:inline distT="0" distB="0" distL="0" distR="0" wp14:anchorId="340A6D83" wp14:editId="0F17FFFA">
            <wp:extent cx="39624" cy="18288"/>
            <wp:effectExtent l="0" t="0" r="0" b="0"/>
            <wp:docPr id="57659" name="Picture 57659"/>
            <wp:cNvGraphicFramePr/>
            <a:graphic xmlns:a="http://schemas.openxmlformats.org/drawingml/2006/main">
              <a:graphicData uri="http://schemas.openxmlformats.org/drawingml/2006/picture">
                <pic:pic xmlns:pic="http://schemas.openxmlformats.org/drawingml/2006/picture">
                  <pic:nvPicPr>
                    <pic:cNvPr id="57659" name="Picture 57659"/>
                    <pic:cNvPicPr/>
                  </pic:nvPicPr>
                  <pic:blipFill>
                    <a:blip r:embed="rId28"/>
                    <a:stretch>
                      <a:fillRect/>
                    </a:stretch>
                  </pic:blipFill>
                  <pic:spPr>
                    <a:xfrm>
                      <a:off x="0" y="0"/>
                      <a:ext cx="39624" cy="18288"/>
                    </a:xfrm>
                    <a:prstGeom prst="rect">
                      <a:avLst/>
                    </a:prstGeom>
                  </pic:spPr>
                </pic:pic>
              </a:graphicData>
            </a:graphic>
          </wp:inline>
        </w:drawing>
      </w:r>
      <w:r w:rsidRPr="00321B9F">
        <w:rPr>
          <w:color w:val="00000A"/>
        </w:rPr>
        <w:t xml:space="preserve"> tree patterns of water potential and embolism in </w:t>
      </w:r>
      <w:proofErr w:type="spellStart"/>
      <w:r w:rsidRPr="00321B9F">
        <w:rPr>
          <w:i/>
          <w:color w:val="00000A"/>
        </w:rPr>
        <w:t>Picea</w:t>
      </w:r>
      <w:proofErr w:type="spellEnd"/>
      <w:r w:rsidRPr="00321B9F">
        <w:rPr>
          <w:i/>
          <w:color w:val="00000A"/>
        </w:rPr>
        <w:t xml:space="preserve"> </w:t>
      </w:r>
      <w:proofErr w:type="spellStart"/>
      <w:r w:rsidRPr="00321B9F">
        <w:rPr>
          <w:i/>
          <w:color w:val="00000A"/>
        </w:rPr>
        <w:t>abies</w:t>
      </w:r>
      <w:proofErr w:type="spellEnd"/>
      <w:r w:rsidRPr="00321B9F">
        <w:rPr>
          <w:color w:val="00000A"/>
        </w:rPr>
        <w:t xml:space="preserve">. </w:t>
      </w:r>
      <w:proofErr w:type="spellStart"/>
      <w:r w:rsidRPr="00321B9F">
        <w:rPr>
          <w:color w:val="00000A"/>
        </w:rPr>
        <w:t>Physiologia</w:t>
      </w:r>
      <w:proofErr w:type="spellEnd"/>
      <w:r w:rsidRPr="00321B9F">
        <w:rPr>
          <w:color w:val="00000A"/>
        </w:rPr>
        <w:t xml:space="preserve"> </w:t>
      </w:r>
      <w:proofErr w:type="spellStart"/>
      <w:r w:rsidRPr="00321B9F">
        <w:rPr>
          <w:color w:val="00000A"/>
        </w:rPr>
        <w:t>plantarum</w:t>
      </w:r>
      <w:proofErr w:type="spellEnd"/>
      <w:r w:rsidRPr="00321B9F">
        <w:rPr>
          <w:color w:val="00000A"/>
        </w:rPr>
        <w:t>, 131: 131-139.</w:t>
      </w:r>
      <w:r w:rsidRPr="00321B9F">
        <w:t xml:space="preserve"> </w:t>
      </w:r>
    </w:p>
    <w:p w14:paraId="5715AC08" w14:textId="77777777" w:rsidR="00F770CF" w:rsidRPr="00321B9F" w:rsidRDefault="00F770CF" w:rsidP="00F770CF">
      <w:pPr>
        <w:spacing w:after="1"/>
        <w:ind w:left="422" w:hanging="422"/>
        <w:jc w:val="both"/>
      </w:pPr>
      <w:proofErr w:type="spellStart"/>
      <w:r w:rsidRPr="00321B9F">
        <w:rPr>
          <w:color w:val="00000A"/>
        </w:rPr>
        <w:t>Mayr</w:t>
      </w:r>
      <w:proofErr w:type="spellEnd"/>
      <w:r w:rsidRPr="00321B9F">
        <w:rPr>
          <w:color w:val="00000A"/>
        </w:rPr>
        <w:t>, S., Gruber, A., &amp; Bauer, H. (2003). Repeated freeze–thaw cycles induce embolism in drought stressed conifers (Norway spruce, stone pine). Planta, 217: 436-441.</w:t>
      </w:r>
      <w:r w:rsidRPr="00321B9F">
        <w:t xml:space="preserve"> </w:t>
      </w:r>
    </w:p>
    <w:p w14:paraId="757591F5" w14:textId="77777777" w:rsidR="00F770CF" w:rsidRPr="00321B9F" w:rsidRDefault="00F770CF" w:rsidP="00F770CF">
      <w:pPr>
        <w:spacing w:after="1"/>
        <w:ind w:left="422" w:hanging="422"/>
        <w:jc w:val="both"/>
      </w:pPr>
      <w:proofErr w:type="spellStart"/>
      <w:r w:rsidRPr="00321B9F">
        <w:rPr>
          <w:color w:val="00000A"/>
        </w:rPr>
        <w:t>Mayr</w:t>
      </w:r>
      <w:proofErr w:type="spellEnd"/>
      <w:r w:rsidRPr="00321B9F">
        <w:rPr>
          <w:color w:val="00000A"/>
        </w:rPr>
        <w:t xml:space="preserve">, S., </w:t>
      </w:r>
      <w:proofErr w:type="spellStart"/>
      <w:r w:rsidRPr="00321B9F">
        <w:rPr>
          <w:color w:val="00000A"/>
        </w:rPr>
        <w:t>Hacke</w:t>
      </w:r>
      <w:proofErr w:type="spellEnd"/>
      <w:r w:rsidRPr="00321B9F">
        <w:rPr>
          <w:color w:val="00000A"/>
        </w:rPr>
        <w:t xml:space="preserve">, U., </w:t>
      </w:r>
      <w:proofErr w:type="spellStart"/>
      <w:r w:rsidRPr="00321B9F">
        <w:rPr>
          <w:color w:val="00000A"/>
        </w:rPr>
        <w:t>Schmid</w:t>
      </w:r>
      <w:proofErr w:type="spellEnd"/>
      <w:r w:rsidRPr="00321B9F">
        <w:rPr>
          <w:color w:val="00000A"/>
        </w:rPr>
        <w:t xml:space="preserve">, P., </w:t>
      </w:r>
      <w:proofErr w:type="spellStart"/>
      <w:r w:rsidRPr="00321B9F">
        <w:rPr>
          <w:color w:val="00000A"/>
        </w:rPr>
        <w:t>Schwienbacher</w:t>
      </w:r>
      <w:proofErr w:type="spellEnd"/>
      <w:r w:rsidRPr="00321B9F">
        <w:rPr>
          <w:color w:val="00000A"/>
        </w:rPr>
        <w:t>, F., &amp; Gruber, A. (2006). Frost drought in conifers at the alpine timberline: xylem dysfunction and adaptations. Ecology, 87: 31753185.</w:t>
      </w:r>
      <w:r w:rsidRPr="00321B9F">
        <w:t xml:space="preserve"> </w:t>
      </w:r>
    </w:p>
    <w:p w14:paraId="3A6D6927" w14:textId="77777777" w:rsidR="00F770CF" w:rsidRPr="00321B9F" w:rsidRDefault="00F770CF" w:rsidP="00F770CF">
      <w:pPr>
        <w:spacing w:after="1"/>
        <w:ind w:left="422" w:hanging="422"/>
        <w:jc w:val="both"/>
      </w:pPr>
      <w:proofErr w:type="spellStart"/>
      <w:r w:rsidRPr="00321B9F">
        <w:rPr>
          <w:color w:val="00000A"/>
        </w:rPr>
        <w:t>Mayr</w:t>
      </w:r>
      <w:proofErr w:type="spellEnd"/>
      <w:r w:rsidRPr="00321B9F">
        <w:rPr>
          <w:color w:val="00000A"/>
        </w:rPr>
        <w:t xml:space="preserve">, S., </w:t>
      </w:r>
      <w:proofErr w:type="spellStart"/>
      <w:r w:rsidRPr="00321B9F">
        <w:rPr>
          <w:color w:val="00000A"/>
        </w:rPr>
        <w:t>Cochard</w:t>
      </w:r>
      <w:proofErr w:type="spellEnd"/>
      <w:r w:rsidRPr="00321B9F">
        <w:rPr>
          <w:color w:val="00000A"/>
        </w:rPr>
        <w:t xml:space="preserve">, H., </w:t>
      </w:r>
      <w:proofErr w:type="spellStart"/>
      <w:r w:rsidRPr="00321B9F">
        <w:rPr>
          <w:color w:val="00000A"/>
        </w:rPr>
        <w:t>Améglio</w:t>
      </w:r>
      <w:proofErr w:type="spellEnd"/>
      <w:r w:rsidRPr="00321B9F">
        <w:rPr>
          <w:color w:val="00000A"/>
        </w:rPr>
        <w:t xml:space="preserve">, T., &amp; </w:t>
      </w:r>
      <w:proofErr w:type="spellStart"/>
      <w:r w:rsidRPr="00321B9F">
        <w:rPr>
          <w:color w:val="00000A"/>
        </w:rPr>
        <w:t>Kikuta</w:t>
      </w:r>
      <w:proofErr w:type="spellEnd"/>
      <w:r w:rsidRPr="00321B9F">
        <w:rPr>
          <w:color w:val="00000A"/>
        </w:rPr>
        <w:t xml:space="preserve">, S. B. (2007). Embolism formation during freezing in the wood of </w:t>
      </w:r>
      <w:proofErr w:type="spellStart"/>
      <w:r w:rsidRPr="00321B9F">
        <w:rPr>
          <w:i/>
          <w:color w:val="00000A"/>
        </w:rPr>
        <w:t>Picea</w:t>
      </w:r>
      <w:proofErr w:type="spellEnd"/>
      <w:r w:rsidRPr="00321B9F">
        <w:rPr>
          <w:i/>
          <w:color w:val="00000A"/>
        </w:rPr>
        <w:t xml:space="preserve"> </w:t>
      </w:r>
      <w:proofErr w:type="spellStart"/>
      <w:r w:rsidRPr="00321B9F">
        <w:rPr>
          <w:i/>
          <w:color w:val="00000A"/>
        </w:rPr>
        <w:t>abies</w:t>
      </w:r>
      <w:proofErr w:type="spellEnd"/>
      <w:r w:rsidRPr="00321B9F">
        <w:rPr>
          <w:color w:val="00000A"/>
        </w:rPr>
        <w:t xml:space="preserve">. Plant Physiology, 143: 60-67. </w:t>
      </w:r>
    </w:p>
    <w:p w14:paraId="1267CE78" w14:textId="77777777" w:rsidR="00F770CF" w:rsidRPr="00321B9F" w:rsidRDefault="00F770CF" w:rsidP="00F770CF">
      <w:pPr>
        <w:ind w:left="422" w:hanging="422"/>
        <w:jc w:val="both"/>
      </w:pPr>
      <w:proofErr w:type="spellStart"/>
      <w:r w:rsidRPr="00321B9F">
        <w:t>Mayr</w:t>
      </w:r>
      <w:proofErr w:type="spellEnd"/>
      <w:r w:rsidRPr="00321B9F">
        <w:t xml:space="preserve">, S., </w:t>
      </w:r>
      <w:proofErr w:type="spellStart"/>
      <w:r w:rsidRPr="00321B9F">
        <w:t>Schmid</w:t>
      </w:r>
      <w:proofErr w:type="spellEnd"/>
      <w:r w:rsidRPr="00321B9F">
        <w:t xml:space="preserve">, P., </w:t>
      </w:r>
      <w:proofErr w:type="spellStart"/>
      <w:r w:rsidRPr="00321B9F">
        <w:t>Laur</w:t>
      </w:r>
      <w:proofErr w:type="spellEnd"/>
      <w:r w:rsidRPr="00321B9F">
        <w:t xml:space="preserve">, J., </w:t>
      </w:r>
      <w:proofErr w:type="spellStart"/>
      <w:r w:rsidRPr="00321B9F">
        <w:t>Rosner</w:t>
      </w:r>
      <w:proofErr w:type="spellEnd"/>
      <w:r w:rsidRPr="00321B9F">
        <w:t xml:space="preserve">, S., </w:t>
      </w:r>
      <w:proofErr w:type="spellStart"/>
      <w:r w:rsidRPr="00321B9F">
        <w:t>Charra-Vaskou</w:t>
      </w:r>
      <w:proofErr w:type="spellEnd"/>
      <w:r w:rsidRPr="00321B9F">
        <w:t xml:space="preserve">, K., </w:t>
      </w:r>
      <w:proofErr w:type="spellStart"/>
      <w:r w:rsidRPr="00321B9F">
        <w:t>Dämon</w:t>
      </w:r>
      <w:proofErr w:type="spellEnd"/>
      <w:r w:rsidRPr="00321B9F">
        <w:t xml:space="preserve">, B., &amp; </w:t>
      </w:r>
      <w:proofErr w:type="spellStart"/>
      <w:r w:rsidRPr="00321B9F">
        <w:t>Hacke</w:t>
      </w:r>
      <w:proofErr w:type="spellEnd"/>
      <w:r w:rsidRPr="00321B9F">
        <w:t xml:space="preserve">, U. G. (2014). Uptake of water via branches helps timberline conifers refill </w:t>
      </w:r>
      <w:proofErr w:type="spellStart"/>
      <w:r w:rsidRPr="00321B9F">
        <w:t>embolized</w:t>
      </w:r>
      <w:proofErr w:type="spellEnd"/>
      <w:r w:rsidRPr="00321B9F">
        <w:t xml:space="preserve"> xylem in late winter. Plant Physiology, 164: 1731-1740. </w:t>
      </w:r>
    </w:p>
    <w:p w14:paraId="33688825" w14:textId="77777777" w:rsidR="00F770CF" w:rsidRPr="00321B9F" w:rsidRDefault="00F770CF" w:rsidP="00F770CF">
      <w:pPr>
        <w:spacing w:after="1"/>
        <w:ind w:left="422" w:hanging="422"/>
        <w:jc w:val="both"/>
      </w:pPr>
      <w:proofErr w:type="spellStart"/>
      <w:r w:rsidRPr="00321B9F">
        <w:rPr>
          <w:color w:val="00000A"/>
        </w:rPr>
        <w:t>Mayr</w:t>
      </w:r>
      <w:proofErr w:type="spellEnd"/>
      <w:r w:rsidRPr="00321B9F">
        <w:rPr>
          <w:color w:val="00000A"/>
        </w:rPr>
        <w:t xml:space="preserve">, S., </w:t>
      </w:r>
      <w:proofErr w:type="spellStart"/>
      <w:r w:rsidRPr="00321B9F">
        <w:rPr>
          <w:color w:val="00000A"/>
        </w:rPr>
        <w:t>Schmid</w:t>
      </w:r>
      <w:proofErr w:type="spellEnd"/>
      <w:r w:rsidRPr="00321B9F">
        <w:rPr>
          <w:color w:val="00000A"/>
        </w:rPr>
        <w:t xml:space="preserve">, P., </w:t>
      </w:r>
      <w:proofErr w:type="spellStart"/>
      <w:r w:rsidRPr="00321B9F">
        <w:rPr>
          <w:color w:val="00000A"/>
        </w:rPr>
        <w:t>Beikircher</w:t>
      </w:r>
      <w:proofErr w:type="spellEnd"/>
      <w:r w:rsidRPr="00321B9F">
        <w:rPr>
          <w:color w:val="00000A"/>
        </w:rPr>
        <w:t xml:space="preserve">, B., Feng, F., &amp; </w:t>
      </w:r>
      <w:proofErr w:type="spellStart"/>
      <w:r w:rsidRPr="00321B9F">
        <w:rPr>
          <w:color w:val="00000A"/>
        </w:rPr>
        <w:t>Badel</w:t>
      </w:r>
      <w:proofErr w:type="spellEnd"/>
      <w:r w:rsidRPr="00321B9F">
        <w:rPr>
          <w:color w:val="00000A"/>
        </w:rPr>
        <w:t xml:space="preserve">, E. (2019). </w:t>
      </w:r>
      <w:proofErr w:type="gramStart"/>
      <w:r w:rsidRPr="00321B9F">
        <w:rPr>
          <w:color w:val="00000A"/>
        </w:rPr>
        <w:t>Die hard</w:t>
      </w:r>
      <w:proofErr w:type="gramEnd"/>
      <w:r w:rsidRPr="00321B9F">
        <w:rPr>
          <w:color w:val="00000A"/>
        </w:rPr>
        <w:t xml:space="preserve">: timberline conifers survive annual winter embolism. New </w:t>
      </w:r>
      <w:proofErr w:type="spellStart"/>
      <w:r w:rsidRPr="00321B9F">
        <w:rPr>
          <w:color w:val="00000A"/>
        </w:rPr>
        <w:t>Phytologist</w:t>
      </w:r>
      <w:proofErr w:type="spellEnd"/>
      <w:r w:rsidRPr="00321B9F">
        <w:rPr>
          <w:color w:val="00000A"/>
        </w:rPr>
        <w:t xml:space="preserve"> </w:t>
      </w:r>
      <w:r w:rsidRPr="00321B9F">
        <w:t xml:space="preserve"> </w:t>
      </w:r>
    </w:p>
    <w:p w14:paraId="4C3BAFE8" w14:textId="77777777" w:rsidR="00F770CF" w:rsidRPr="00321B9F" w:rsidRDefault="00F770CF" w:rsidP="00F770CF">
      <w:pPr>
        <w:spacing w:after="1"/>
        <w:ind w:left="422" w:hanging="422"/>
        <w:jc w:val="both"/>
      </w:pPr>
      <w:r w:rsidRPr="00321B9F">
        <w:rPr>
          <w:color w:val="00000A"/>
        </w:rPr>
        <w:t xml:space="preserve">McDowell, N., </w:t>
      </w:r>
      <w:proofErr w:type="spellStart"/>
      <w:r w:rsidRPr="00321B9F">
        <w:rPr>
          <w:color w:val="00000A"/>
        </w:rPr>
        <w:t>Pockman</w:t>
      </w:r>
      <w:proofErr w:type="spellEnd"/>
      <w:r w:rsidRPr="00321B9F">
        <w:rPr>
          <w:color w:val="00000A"/>
        </w:rPr>
        <w:t xml:space="preserve">, W. T., Allen, C. D. </w:t>
      </w:r>
      <w:r w:rsidRPr="00321B9F">
        <w:rPr>
          <w:i/>
          <w:color w:val="00000A"/>
        </w:rPr>
        <w:t xml:space="preserve">et al., </w:t>
      </w:r>
      <w:r w:rsidRPr="00321B9F">
        <w:rPr>
          <w:color w:val="00000A"/>
        </w:rPr>
        <w:t>(2008). Mechanisms of plant survival and mortality during drought: why do some plants survive while others succumb to drought</w:t>
      </w:r>
      <w:proofErr w:type="gramStart"/>
      <w:r w:rsidRPr="00321B9F">
        <w:rPr>
          <w:color w:val="00000A"/>
        </w:rPr>
        <w:t>?.</w:t>
      </w:r>
      <w:proofErr w:type="gramEnd"/>
      <w:r w:rsidRPr="00321B9F">
        <w:rPr>
          <w:color w:val="00000A"/>
        </w:rPr>
        <w:t xml:space="preserve"> New </w:t>
      </w:r>
      <w:proofErr w:type="spellStart"/>
      <w:r w:rsidRPr="00321B9F">
        <w:rPr>
          <w:color w:val="00000A"/>
        </w:rPr>
        <w:t>Phytologist</w:t>
      </w:r>
      <w:proofErr w:type="spellEnd"/>
      <w:r w:rsidRPr="00321B9F">
        <w:rPr>
          <w:color w:val="00000A"/>
        </w:rPr>
        <w:t>, 178: 719-739.</w:t>
      </w:r>
      <w:r w:rsidRPr="00321B9F">
        <w:t xml:space="preserve"> </w:t>
      </w:r>
    </w:p>
    <w:p w14:paraId="28D84787" w14:textId="77777777" w:rsidR="00F770CF" w:rsidRPr="00321B9F" w:rsidRDefault="00F770CF" w:rsidP="00F770CF">
      <w:pPr>
        <w:spacing w:after="1"/>
        <w:ind w:left="422" w:hanging="422"/>
        <w:jc w:val="both"/>
      </w:pPr>
      <w:r w:rsidRPr="00321B9F">
        <w:rPr>
          <w:color w:val="00000A"/>
        </w:rPr>
        <w:lastRenderedPageBreak/>
        <w:t xml:space="preserve">McDowell, N. G. (2011). Mechanisms linking drought, hydraulics, carbon metabolism, and vegetation mortality. Plant Physiology, 155: 1051-1059.  </w:t>
      </w:r>
    </w:p>
    <w:p w14:paraId="0C3CBD45" w14:textId="59F822AF" w:rsidR="00F770CF" w:rsidRPr="00321B9F" w:rsidRDefault="00F770CF" w:rsidP="00F770CF">
      <w:pPr>
        <w:ind w:left="422" w:hanging="422"/>
        <w:jc w:val="both"/>
      </w:pPr>
      <w:proofErr w:type="spellStart"/>
      <w:r w:rsidRPr="00321B9F">
        <w:t>Menzel</w:t>
      </w:r>
      <w:proofErr w:type="spellEnd"/>
      <w:r w:rsidRPr="00321B9F">
        <w:t xml:space="preserve">, A., Helm, R., &amp; </w:t>
      </w:r>
      <w:proofErr w:type="spellStart"/>
      <w:r w:rsidRPr="00321B9F">
        <w:t>Zang</w:t>
      </w:r>
      <w:proofErr w:type="spellEnd"/>
      <w:r w:rsidRPr="00321B9F">
        <w:t>, C. (2015). Patterns of late spring frost leaf damage and recovery in a European beech (</w:t>
      </w:r>
      <w:r w:rsidRPr="00321B9F">
        <w:rPr>
          <w:i/>
        </w:rPr>
        <w:t xml:space="preserve">Fagus </w:t>
      </w:r>
      <w:proofErr w:type="spellStart"/>
      <w:r w:rsidRPr="00321B9F">
        <w:rPr>
          <w:i/>
        </w:rPr>
        <w:t>sylvatica</w:t>
      </w:r>
      <w:proofErr w:type="spellEnd"/>
      <w:r w:rsidRPr="00321B9F">
        <w:t xml:space="preserve"> L.) stand in </w:t>
      </w:r>
      <w:proofErr w:type="gramStart"/>
      <w:r w:rsidRPr="00321B9F">
        <w:t>south-eastern</w:t>
      </w:r>
      <w:proofErr w:type="gramEnd"/>
      <w:r w:rsidRPr="00321B9F">
        <w:t xml:space="preserve"> Germany based on repeated digital photographs.</w:t>
      </w:r>
      <w:r>
        <w:t xml:space="preserve"> Frontiers in Plant Science 6.</w:t>
      </w:r>
    </w:p>
    <w:p w14:paraId="1135AE86" w14:textId="77777777" w:rsidR="00F770CF" w:rsidRPr="008828FB" w:rsidRDefault="00F770CF" w:rsidP="00F770CF">
      <w:pPr>
        <w:ind w:left="422" w:hanging="422"/>
        <w:jc w:val="both"/>
      </w:pPr>
      <w:proofErr w:type="spellStart"/>
      <w:r w:rsidRPr="00321B9F">
        <w:t>Menzel</w:t>
      </w:r>
      <w:proofErr w:type="spellEnd"/>
      <w:r w:rsidRPr="00321B9F">
        <w:t xml:space="preserve">, A., Sparks, T. H., Estrella, N. </w:t>
      </w:r>
      <w:r w:rsidRPr="001B2585">
        <w:rPr>
          <w:i/>
        </w:rPr>
        <w:t>et al.</w:t>
      </w:r>
      <w:proofErr w:type="gramStart"/>
      <w:r w:rsidRPr="001B2585">
        <w:rPr>
          <w:i/>
        </w:rPr>
        <w:t>,</w:t>
      </w:r>
      <w:r w:rsidRPr="00321B9F">
        <w:t>(</w:t>
      </w:r>
      <w:proofErr w:type="gramEnd"/>
      <w:r w:rsidRPr="00321B9F">
        <w:t xml:space="preserve">2006). European </w:t>
      </w:r>
      <w:proofErr w:type="spellStart"/>
      <w:r w:rsidRPr="00321B9F">
        <w:t>phenological</w:t>
      </w:r>
      <w:proofErr w:type="spellEnd"/>
      <w:r w:rsidRPr="00321B9F">
        <w:t xml:space="preserve"> response to climate change matches the warming pattern. Global Change Biology, 12: 1969-1976. </w:t>
      </w:r>
      <w:r w:rsidRPr="00E02D47">
        <w:t xml:space="preserve">Miao, S., Zou, C. B., &amp; </w:t>
      </w:r>
      <w:proofErr w:type="spellStart"/>
      <w:r w:rsidRPr="00E02D47">
        <w:t>Breshears</w:t>
      </w:r>
      <w:proofErr w:type="spellEnd"/>
      <w:r w:rsidRPr="00E02D47">
        <w:t xml:space="preserve">, D. D. (2009). Vegetation responses to extreme hydrological events: sequence matters. </w:t>
      </w:r>
      <w:r w:rsidRPr="008828FB">
        <w:rPr>
          <w:iCs/>
        </w:rPr>
        <w:t>The American Naturalist</w:t>
      </w:r>
      <w:r w:rsidRPr="008828FB">
        <w:t xml:space="preserve">, </w:t>
      </w:r>
      <w:r w:rsidRPr="008828FB">
        <w:rPr>
          <w:iCs/>
        </w:rPr>
        <w:t>173</w:t>
      </w:r>
      <w:r w:rsidRPr="008828FB">
        <w:t>: 113-118.</w:t>
      </w:r>
    </w:p>
    <w:p w14:paraId="537515D5" w14:textId="77777777" w:rsidR="00F770CF" w:rsidRPr="00321B9F" w:rsidRDefault="00F770CF" w:rsidP="00F770CF">
      <w:pPr>
        <w:spacing w:after="1"/>
        <w:ind w:left="422" w:hanging="422"/>
        <w:jc w:val="both"/>
      </w:pPr>
      <w:proofErr w:type="spellStart"/>
      <w:r w:rsidRPr="00F770CF">
        <w:rPr>
          <w:color w:val="00000A"/>
          <w:lang w:val="fr-FR"/>
        </w:rPr>
        <w:t>Misson</w:t>
      </w:r>
      <w:proofErr w:type="spellEnd"/>
      <w:r w:rsidRPr="00F770CF">
        <w:rPr>
          <w:color w:val="00000A"/>
          <w:lang w:val="fr-FR"/>
        </w:rPr>
        <w:t xml:space="preserve">, L., </w:t>
      </w:r>
      <w:proofErr w:type="spellStart"/>
      <w:r w:rsidRPr="00F770CF">
        <w:rPr>
          <w:color w:val="00000A"/>
          <w:lang w:val="fr-FR"/>
        </w:rPr>
        <w:t>Degueldre</w:t>
      </w:r>
      <w:proofErr w:type="spellEnd"/>
      <w:r w:rsidRPr="00F770CF">
        <w:rPr>
          <w:color w:val="00000A"/>
          <w:lang w:val="fr-FR"/>
        </w:rPr>
        <w:t xml:space="preserve">, D., </w:t>
      </w:r>
      <w:proofErr w:type="spellStart"/>
      <w:r w:rsidRPr="00F770CF">
        <w:rPr>
          <w:color w:val="00000A"/>
          <w:lang w:val="fr-FR"/>
        </w:rPr>
        <w:t>Collin</w:t>
      </w:r>
      <w:proofErr w:type="spellEnd"/>
      <w:r w:rsidRPr="00F770CF">
        <w:rPr>
          <w:color w:val="00000A"/>
          <w:lang w:val="fr-FR"/>
        </w:rPr>
        <w:t xml:space="preserve">, C., Rodriguez, R., Rocheteau, A., </w:t>
      </w:r>
      <w:proofErr w:type="spellStart"/>
      <w:r w:rsidRPr="00F770CF">
        <w:rPr>
          <w:color w:val="00000A"/>
          <w:lang w:val="fr-FR"/>
        </w:rPr>
        <w:t>Ourcival</w:t>
      </w:r>
      <w:proofErr w:type="spellEnd"/>
      <w:r w:rsidRPr="00F770CF">
        <w:rPr>
          <w:color w:val="00000A"/>
          <w:lang w:val="fr-FR"/>
        </w:rPr>
        <w:t xml:space="preserve">, J. M., &amp; Rambal, S. (2011). </w:t>
      </w:r>
      <w:proofErr w:type="spellStart"/>
      <w:r w:rsidRPr="00321B9F">
        <w:rPr>
          <w:color w:val="00000A"/>
        </w:rPr>
        <w:t>Phenological</w:t>
      </w:r>
      <w:proofErr w:type="spellEnd"/>
      <w:r w:rsidRPr="00321B9F">
        <w:rPr>
          <w:color w:val="00000A"/>
        </w:rPr>
        <w:t xml:space="preserve"> responses to extreme droughts in a Mediterranean forest. Global Change Biology, 17: 1036-1048.</w:t>
      </w:r>
      <w:r w:rsidRPr="00321B9F">
        <w:t xml:space="preserve"> </w:t>
      </w:r>
    </w:p>
    <w:p w14:paraId="4DD36D56" w14:textId="77777777" w:rsidR="00F770CF" w:rsidRPr="00321B9F" w:rsidRDefault="00F770CF" w:rsidP="00F770CF">
      <w:pPr>
        <w:ind w:left="422" w:hanging="422"/>
        <w:jc w:val="both"/>
      </w:pPr>
      <w:r w:rsidRPr="00F770CF">
        <w:rPr>
          <w:lang w:val="fr-FR"/>
        </w:rPr>
        <w:t xml:space="preserve">Morin, X., </w:t>
      </w:r>
      <w:proofErr w:type="spellStart"/>
      <w:r w:rsidRPr="00F770CF">
        <w:rPr>
          <w:lang w:val="fr-FR"/>
        </w:rPr>
        <w:t>Améglio</w:t>
      </w:r>
      <w:proofErr w:type="spellEnd"/>
      <w:r w:rsidRPr="00F770CF">
        <w:rPr>
          <w:lang w:val="fr-FR"/>
        </w:rPr>
        <w:t xml:space="preserve">, T., </w:t>
      </w:r>
      <w:proofErr w:type="spellStart"/>
      <w:r w:rsidRPr="00F770CF">
        <w:rPr>
          <w:lang w:val="fr-FR"/>
        </w:rPr>
        <w:t>Ahas</w:t>
      </w:r>
      <w:proofErr w:type="spellEnd"/>
      <w:r w:rsidRPr="00F770CF">
        <w:rPr>
          <w:lang w:val="fr-FR"/>
        </w:rPr>
        <w:t xml:space="preserve">, R. </w:t>
      </w:r>
      <w:r w:rsidRPr="00F770CF">
        <w:rPr>
          <w:i/>
          <w:lang w:val="fr-FR"/>
        </w:rPr>
        <w:t xml:space="preserve">et al., </w:t>
      </w:r>
      <w:r w:rsidRPr="00F770CF">
        <w:rPr>
          <w:lang w:val="fr-FR"/>
        </w:rPr>
        <w:t xml:space="preserve">(2007). </w:t>
      </w:r>
      <w:r w:rsidRPr="00321B9F">
        <w:t xml:space="preserve">Variation in cold hardiness and carbohydrate concentration from dormancy induction to bud burst among provenances of three European oak species. Tree Physiology, 27: 817-825. </w:t>
      </w:r>
    </w:p>
    <w:p w14:paraId="431657BB" w14:textId="77777777" w:rsidR="00F770CF" w:rsidRPr="00321B9F" w:rsidRDefault="00F770CF" w:rsidP="00F770CF">
      <w:pPr>
        <w:spacing w:after="1"/>
        <w:ind w:left="422" w:hanging="422"/>
        <w:jc w:val="both"/>
      </w:pPr>
      <w:r w:rsidRPr="00321B9F">
        <w:rPr>
          <w:color w:val="00000A"/>
        </w:rPr>
        <w:t xml:space="preserve">Morin, X., &amp; </w:t>
      </w:r>
      <w:proofErr w:type="spellStart"/>
      <w:r w:rsidRPr="00321B9F">
        <w:rPr>
          <w:color w:val="00000A"/>
        </w:rPr>
        <w:t>Chuine</w:t>
      </w:r>
      <w:proofErr w:type="spellEnd"/>
      <w:r w:rsidRPr="00321B9F">
        <w:rPr>
          <w:color w:val="00000A"/>
        </w:rPr>
        <w:t xml:space="preserve">, I. (2005). Sensitivity analysis of the tree distribution model PHENOFIT to climatic input characteristics: implications for climate </w:t>
      </w:r>
      <w:proofErr w:type="gramStart"/>
      <w:r w:rsidRPr="00321B9F">
        <w:rPr>
          <w:color w:val="00000A"/>
        </w:rPr>
        <w:t>impact</w:t>
      </w:r>
      <w:proofErr w:type="gramEnd"/>
      <w:r w:rsidRPr="00321B9F">
        <w:rPr>
          <w:color w:val="00000A"/>
        </w:rPr>
        <w:t xml:space="preserve"> assessment. Global Change Biology, 11: 1493-1503.</w:t>
      </w:r>
      <w:r w:rsidRPr="00321B9F">
        <w:t xml:space="preserve"> </w:t>
      </w:r>
    </w:p>
    <w:p w14:paraId="4B307275" w14:textId="77777777" w:rsidR="00F770CF" w:rsidRPr="00321B9F" w:rsidRDefault="00F770CF" w:rsidP="00F770CF">
      <w:pPr>
        <w:ind w:left="422" w:hanging="422"/>
        <w:jc w:val="both"/>
      </w:pPr>
      <w:proofErr w:type="spellStart"/>
      <w:r w:rsidRPr="00321B9F">
        <w:t>Nardini</w:t>
      </w:r>
      <w:proofErr w:type="spellEnd"/>
      <w:r w:rsidRPr="00321B9F">
        <w:t xml:space="preserve">, A., </w:t>
      </w:r>
      <w:proofErr w:type="spellStart"/>
      <w:r w:rsidRPr="00321B9F">
        <w:t>Gullo</w:t>
      </w:r>
      <w:proofErr w:type="spellEnd"/>
      <w:r w:rsidRPr="00321B9F">
        <w:t xml:space="preserve">, M. A. L., &amp; </w:t>
      </w:r>
      <w:proofErr w:type="spellStart"/>
      <w:r w:rsidRPr="00321B9F">
        <w:t>Salleo</w:t>
      </w:r>
      <w:proofErr w:type="spellEnd"/>
      <w:r w:rsidRPr="00321B9F">
        <w:t xml:space="preserve">, S. (2011). Refilling </w:t>
      </w:r>
      <w:proofErr w:type="spellStart"/>
      <w:r w:rsidRPr="00321B9F">
        <w:t>embolized</w:t>
      </w:r>
      <w:proofErr w:type="spellEnd"/>
      <w:r w:rsidRPr="00321B9F">
        <w:t xml:space="preserve"> xylem conduits: is it a matter of phloem unloading</w:t>
      </w:r>
      <w:proofErr w:type="gramStart"/>
      <w:r w:rsidRPr="00321B9F">
        <w:t>?.</w:t>
      </w:r>
      <w:proofErr w:type="gramEnd"/>
      <w:r w:rsidRPr="00321B9F">
        <w:t xml:space="preserve"> Plant Science, 180: 604-611. </w:t>
      </w:r>
    </w:p>
    <w:p w14:paraId="1CA3BDF6" w14:textId="77777777" w:rsidR="00F770CF" w:rsidRPr="00321B9F" w:rsidRDefault="00F770CF" w:rsidP="00F770CF">
      <w:pPr>
        <w:ind w:left="422" w:hanging="422"/>
        <w:jc w:val="both"/>
      </w:pPr>
      <w:r w:rsidRPr="00321B9F">
        <w:t xml:space="preserve">O’Brien, M. J., </w:t>
      </w:r>
      <w:proofErr w:type="spellStart"/>
      <w:r w:rsidRPr="00321B9F">
        <w:t>Leuzinger</w:t>
      </w:r>
      <w:proofErr w:type="spellEnd"/>
      <w:r w:rsidRPr="00321B9F">
        <w:t xml:space="preserve">, S., Philipson, C. D., </w:t>
      </w:r>
      <w:proofErr w:type="spellStart"/>
      <w:r w:rsidRPr="00321B9F">
        <w:t>Tay</w:t>
      </w:r>
      <w:proofErr w:type="spellEnd"/>
      <w:r w:rsidRPr="00321B9F">
        <w:t xml:space="preserve">, J., &amp; Hector, A. (2014). Drought survival of tropical tree seedlings enhanced by non-structural carbohydrate levels. Nature Climate Change, 4: 710-714. </w:t>
      </w:r>
    </w:p>
    <w:p w14:paraId="50BB3678" w14:textId="77777777" w:rsidR="00F770CF" w:rsidRPr="00321B9F" w:rsidRDefault="00F770CF" w:rsidP="00F770CF">
      <w:pPr>
        <w:spacing w:after="1"/>
        <w:ind w:left="422" w:hanging="422"/>
        <w:jc w:val="both"/>
      </w:pPr>
      <w:proofErr w:type="spellStart"/>
      <w:r w:rsidRPr="00321B9F">
        <w:rPr>
          <w:color w:val="00000A"/>
        </w:rPr>
        <w:t>Palonen</w:t>
      </w:r>
      <w:proofErr w:type="spellEnd"/>
      <w:r w:rsidRPr="00321B9F">
        <w:rPr>
          <w:color w:val="00000A"/>
        </w:rPr>
        <w:t xml:space="preserve">, P., &amp; </w:t>
      </w:r>
      <w:proofErr w:type="spellStart"/>
      <w:r w:rsidRPr="00321B9F">
        <w:rPr>
          <w:color w:val="00000A"/>
        </w:rPr>
        <w:t>Buszard</w:t>
      </w:r>
      <w:proofErr w:type="spellEnd"/>
      <w:r w:rsidRPr="00321B9F">
        <w:rPr>
          <w:color w:val="00000A"/>
        </w:rPr>
        <w:t>, D. (1997). Current state of cold hardiness research on fruit crops. Canadian Journal of Plant Science, 77: 399-420.</w:t>
      </w:r>
      <w:r w:rsidRPr="00321B9F">
        <w:t xml:space="preserve"> </w:t>
      </w:r>
    </w:p>
    <w:p w14:paraId="39258AF6" w14:textId="77777777" w:rsidR="00F770CF" w:rsidRPr="00321B9F" w:rsidRDefault="00F770CF" w:rsidP="00F770CF">
      <w:pPr>
        <w:ind w:left="422" w:hanging="422"/>
        <w:jc w:val="both"/>
      </w:pPr>
      <w:r w:rsidRPr="00321B9F">
        <w:t xml:space="preserve">Parmesan, C., &amp; </w:t>
      </w:r>
      <w:proofErr w:type="spellStart"/>
      <w:r w:rsidRPr="00321B9F">
        <w:t>Yohe</w:t>
      </w:r>
      <w:proofErr w:type="spellEnd"/>
      <w:r w:rsidRPr="00321B9F">
        <w:t xml:space="preserve">, G. (2003). A globally coherent fingerprint of climate change </w:t>
      </w:r>
      <w:proofErr w:type="gramStart"/>
      <w:r w:rsidRPr="00321B9F">
        <w:t>impacts</w:t>
      </w:r>
      <w:proofErr w:type="gramEnd"/>
      <w:r w:rsidRPr="00321B9F">
        <w:t xml:space="preserve"> across natural systems. Nature, 421: 37-42. </w:t>
      </w:r>
    </w:p>
    <w:p w14:paraId="7050D263" w14:textId="77777777" w:rsidR="00F770CF" w:rsidRPr="00321B9F" w:rsidRDefault="00F770CF" w:rsidP="00F770CF">
      <w:pPr>
        <w:spacing w:after="1"/>
        <w:ind w:left="422" w:hanging="422"/>
        <w:jc w:val="both"/>
      </w:pPr>
      <w:r w:rsidRPr="00321B9F">
        <w:rPr>
          <w:color w:val="00000A"/>
        </w:rPr>
        <w:t xml:space="preserve">Poirier, M., </w:t>
      </w:r>
      <w:proofErr w:type="spellStart"/>
      <w:r w:rsidRPr="00321B9F">
        <w:rPr>
          <w:color w:val="00000A"/>
        </w:rPr>
        <w:t>Lacointe</w:t>
      </w:r>
      <w:proofErr w:type="spellEnd"/>
      <w:r w:rsidRPr="00321B9F">
        <w:rPr>
          <w:color w:val="00000A"/>
        </w:rPr>
        <w:t xml:space="preserve">, A., &amp; </w:t>
      </w:r>
      <w:proofErr w:type="spellStart"/>
      <w:r w:rsidRPr="00321B9F">
        <w:rPr>
          <w:color w:val="00000A"/>
        </w:rPr>
        <w:t>Améglio</w:t>
      </w:r>
      <w:proofErr w:type="spellEnd"/>
      <w:r w:rsidRPr="00321B9F">
        <w:rPr>
          <w:color w:val="00000A"/>
        </w:rPr>
        <w:t xml:space="preserve">, T. (2010). A semi-physiological model of cold hardening and </w:t>
      </w:r>
      <w:proofErr w:type="spellStart"/>
      <w:r w:rsidRPr="00321B9F">
        <w:rPr>
          <w:color w:val="00000A"/>
        </w:rPr>
        <w:t>dehardening</w:t>
      </w:r>
      <w:proofErr w:type="spellEnd"/>
      <w:r w:rsidRPr="00321B9F">
        <w:rPr>
          <w:color w:val="00000A"/>
        </w:rPr>
        <w:t xml:space="preserve"> in walnut stem. Tree Physiology, 30: 1555-1569.</w:t>
      </w:r>
      <w:r w:rsidRPr="00321B9F">
        <w:t xml:space="preserve"> </w:t>
      </w:r>
    </w:p>
    <w:p w14:paraId="67A403B1" w14:textId="77777777" w:rsidR="00F770CF" w:rsidRPr="00321B9F" w:rsidRDefault="00F770CF" w:rsidP="00F770CF">
      <w:pPr>
        <w:ind w:left="422" w:hanging="422"/>
        <w:jc w:val="both"/>
      </w:pPr>
      <w:proofErr w:type="spellStart"/>
      <w:r w:rsidRPr="00321B9F">
        <w:t>Porporato</w:t>
      </w:r>
      <w:proofErr w:type="spellEnd"/>
      <w:r w:rsidRPr="00321B9F">
        <w:t>, A., Daly, E., &amp; Rodriguez</w:t>
      </w:r>
      <w:r>
        <w:rPr>
          <w:noProof/>
        </w:rPr>
        <w:drawing>
          <wp:inline distT="0" distB="0" distL="0" distR="0" wp14:anchorId="26C3D4F1" wp14:editId="41CCE117">
            <wp:extent cx="39624" cy="15240"/>
            <wp:effectExtent l="0" t="0" r="0" b="0"/>
            <wp:docPr id="57660" name="Picture 57660"/>
            <wp:cNvGraphicFramePr/>
            <a:graphic xmlns:a="http://schemas.openxmlformats.org/drawingml/2006/main">
              <a:graphicData uri="http://schemas.openxmlformats.org/drawingml/2006/picture">
                <pic:pic xmlns:pic="http://schemas.openxmlformats.org/drawingml/2006/picture">
                  <pic:nvPicPr>
                    <pic:cNvPr id="57660" name="Picture 57660"/>
                    <pic:cNvPicPr/>
                  </pic:nvPicPr>
                  <pic:blipFill>
                    <a:blip r:embed="rId27"/>
                    <a:stretch>
                      <a:fillRect/>
                    </a:stretch>
                  </pic:blipFill>
                  <pic:spPr>
                    <a:xfrm>
                      <a:off x="0" y="0"/>
                      <a:ext cx="39624" cy="15240"/>
                    </a:xfrm>
                    <a:prstGeom prst="rect">
                      <a:avLst/>
                    </a:prstGeom>
                  </pic:spPr>
                </pic:pic>
              </a:graphicData>
            </a:graphic>
          </wp:inline>
        </w:drawing>
      </w:r>
      <w:r w:rsidRPr="00321B9F">
        <w:t xml:space="preserve"> </w:t>
      </w:r>
      <w:proofErr w:type="spellStart"/>
      <w:r w:rsidRPr="00321B9F">
        <w:t>Iturbe</w:t>
      </w:r>
      <w:proofErr w:type="spellEnd"/>
      <w:r w:rsidRPr="00321B9F">
        <w:t xml:space="preserve">, I. (2004). Soil water balance and ecosystem response to climate change. The American Naturalist, 164: 625-632. </w:t>
      </w:r>
    </w:p>
    <w:p w14:paraId="1A2E9484" w14:textId="77777777" w:rsidR="00F770CF" w:rsidRPr="008828FB" w:rsidRDefault="00F770CF" w:rsidP="00F770CF">
      <w:pPr>
        <w:ind w:left="422" w:hanging="422"/>
      </w:pPr>
      <w:r w:rsidRPr="008828FB">
        <w:t xml:space="preserve">Priestley, J. H. (1920). The mechanism of root pressure. </w:t>
      </w:r>
      <w:r w:rsidRPr="008828FB">
        <w:rPr>
          <w:iCs/>
        </w:rPr>
        <w:t xml:space="preserve">New </w:t>
      </w:r>
      <w:proofErr w:type="spellStart"/>
      <w:r w:rsidRPr="008828FB">
        <w:rPr>
          <w:iCs/>
        </w:rPr>
        <w:t>Phytologist</w:t>
      </w:r>
      <w:proofErr w:type="spellEnd"/>
      <w:r w:rsidRPr="008828FB">
        <w:t xml:space="preserve">, </w:t>
      </w:r>
      <w:r w:rsidRPr="008828FB">
        <w:rPr>
          <w:iCs/>
        </w:rPr>
        <w:t>19</w:t>
      </w:r>
      <w:r w:rsidRPr="003B274F">
        <w:t>:</w:t>
      </w:r>
      <w:r w:rsidRPr="008828FB">
        <w:t xml:space="preserve"> 189-200.</w:t>
      </w:r>
    </w:p>
    <w:p w14:paraId="08043F0F" w14:textId="77777777" w:rsidR="00F770CF" w:rsidRDefault="00F770CF" w:rsidP="00F770CF">
      <w:pPr>
        <w:spacing w:after="1"/>
        <w:ind w:left="422" w:hanging="422"/>
        <w:jc w:val="both"/>
      </w:pPr>
      <w:proofErr w:type="spellStart"/>
      <w:r w:rsidRPr="00321B9F">
        <w:rPr>
          <w:color w:val="00000A"/>
        </w:rPr>
        <w:t>Rinne</w:t>
      </w:r>
      <w:proofErr w:type="spellEnd"/>
      <w:r w:rsidRPr="00321B9F">
        <w:rPr>
          <w:color w:val="00000A"/>
        </w:rPr>
        <w:t xml:space="preserve">, P., </w:t>
      </w:r>
      <w:proofErr w:type="spellStart"/>
      <w:r w:rsidRPr="00321B9F">
        <w:rPr>
          <w:color w:val="00000A"/>
        </w:rPr>
        <w:t>Hänninen</w:t>
      </w:r>
      <w:proofErr w:type="spellEnd"/>
      <w:r w:rsidRPr="00321B9F">
        <w:rPr>
          <w:color w:val="00000A"/>
        </w:rPr>
        <w:t xml:space="preserve">, H., </w:t>
      </w:r>
      <w:proofErr w:type="spellStart"/>
      <w:r w:rsidRPr="00321B9F">
        <w:rPr>
          <w:color w:val="00000A"/>
        </w:rPr>
        <w:t>Kaikuranta</w:t>
      </w:r>
      <w:proofErr w:type="spellEnd"/>
      <w:r w:rsidRPr="00321B9F">
        <w:rPr>
          <w:color w:val="00000A"/>
        </w:rPr>
        <w:t xml:space="preserve">, P., </w:t>
      </w:r>
      <w:proofErr w:type="spellStart"/>
      <w:r w:rsidRPr="00321B9F">
        <w:rPr>
          <w:color w:val="00000A"/>
        </w:rPr>
        <w:t>Jalonen</w:t>
      </w:r>
      <w:proofErr w:type="spellEnd"/>
      <w:r w:rsidRPr="00321B9F">
        <w:rPr>
          <w:color w:val="00000A"/>
        </w:rPr>
        <w:t xml:space="preserve">, J. E., &amp; Repo, T. (1997). Freezing exposure releases bud dormancy in </w:t>
      </w:r>
      <w:proofErr w:type="spellStart"/>
      <w:r w:rsidRPr="00321B9F">
        <w:rPr>
          <w:i/>
          <w:color w:val="00000A"/>
        </w:rPr>
        <w:t>Betula</w:t>
      </w:r>
      <w:proofErr w:type="spellEnd"/>
      <w:r w:rsidRPr="00321B9F">
        <w:rPr>
          <w:i/>
          <w:color w:val="00000A"/>
        </w:rPr>
        <w:t xml:space="preserve"> </w:t>
      </w:r>
      <w:proofErr w:type="spellStart"/>
      <w:r w:rsidRPr="00321B9F">
        <w:rPr>
          <w:i/>
          <w:color w:val="00000A"/>
        </w:rPr>
        <w:t>pubescens</w:t>
      </w:r>
      <w:proofErr w:type="spellEnd"/>
      <w:r w:rsidRPr="00321B9F">
        <w:rPr>
          <w:color w:val="00000A"/>
        </w:rPr>
        <w:t xml:space="preserve"> and </w:t>
      </w:r>
      <w:r w:rsidRPr="00321B9F">
        <w:rPr>
          <w:i/>
          <w:color w:val="00000A"/>
        </w:rPr>
        <w:t>B. pendula</w:t>
      </w:r>
      <w:r w:rsidRPr="00321B9F">
        <w:rPr>
          <w:color w:val="00000A"/>
        </w:rPr>
        <w:t>. Plant, Cell &amp; Environment, 20: 1199-1204.</w:t>
      </w:r>
      <w:r w:rsidRPr="00321B9F">
        <w:t xml:space="preserve"> </w:t>
      </w:r>
    </w:p>
    <w:p w14:paraId="25F3D148" w14:textId="77777777" w:rsidR="00F770CF" w:rsidRPr="008828FB" w:rsidRDefault="00F770CF" w:rsidP="00F770CF">
      <w:pPr>
        <w:spacing w:after="1"/>
        <w:ind w:left="422" w:hanging="422"/>
        <w:jc w:val="both"/>
      </w:pPr>
      <w:proofErr w:type="spellStart"/>
      <w:r w:rsidRPr="008828FB">
        <w:t>Rinne</w:t>
      </w:r>
      <w:proofErr w:type="spellEnd"/>
      <w:r w:rsidRPr="008828FB">
        <w:t xml:space="preserve">, P. L., </w:t>
      </w:r>
      <w:proofErr w:type="spellStart"/>
      <w:r w:rsidRPr="008828FB">
        <w:t>Kaikuranta</w:t>
      </w:r>
      <w:proofErr w:type="spellEnd"/>
      <w:r w:rsidRPr="008828FB">
        <w:t xml:space="preserve">, P. M., &amp; Van Der </w:t>
      </w:r>
      <w:proofErr w:type="spellStart"/>
      <w:r w:rsidRPr="008828FB">
        <w:t>Schoot</w:t>
      </w:r>
      <w:proofErr w:type="spellEnd"/>
      <w:r w:rsidRPr="008828FB">
        <w:t xml:space="preserve">, C. (2001). The shoot apical meristem restores its </w:t>
      </w:r>
      <w:proofErr w:type="spellStart"/>
      <w:r w:rsidRPr="008828FB">
        <w:t>symplasmic</w:t>
      </w:r>
      <w:proofErr w:type="spellEnd"/>
      <w:r w:rsidRPr="008828FB">
        <w:t xml:space="preserve"> organization during chilling‐induced release from dormancy. </w:t>
      </w:r>
      <w:r w:rsidRPr="008828FB">
        <w:rPr>
          <w:iCs/>
        </w:rPr>
        <w:t>The Plant Journal</w:t>
      </w:r>
      <w:r w:rsidRPr="008828FB">
        <w:t xml:space="preserve">, </w:t>
      </w:r>
      <w:r w:rsidRPr="008828FB">
        <w:rPr>
          <w:iCs/>
        </w:rPr>
        <w:t>26</w:t>
      </w:r>
      <w:r w:rsidRPr="008828FB">
        <w:t>: 249-264.</w:t>
      </w:r>
    </w:p>
    <w:p w14:paraId="15B07ECA" w14:textId="77777777" w:rsidR="00F770CF" w:rsidRPr="00321B9F" w:rsidRDefault="00F770CF" w:rsidP="00F770CF">
      <w:pPr>
        <w:spacing w:after="1"/>
        <w:ind w:left="422" w:hanging="422"/>
        <w:jc w:val="both"/>
      </w:pPr>
      <w:r w:rsidRPr="00B55425">
        <w:rPr>
          <w:color w:val="00000A"/>
        </w:rPr>
        <w:t xml:space="preserve">Rohde, A., </w:t>
      </w:r>
      <w:proofErr w:type="spellStart"/>
      <w:r w:rsidRPr="00B55425">
        <w:rPr>
          <w:color w:val="00000A"/>
        </w:rPr>
        <w:t>Bastien</w:t>
      </w:r>
      <w:proofErr w:type="spellEnd"/>
      <w:r w:rsidRPr="00B55425">
        <w:rPr>
          <w:color w:val="00000A"/>
        </w:rPr>
        <w:t xml:space="preserve">, C., &amp; </w:t>
      </w:r>
      <w:proofErr w:type="spellStart"/>
      <w:r w:rsidRPr="00B55425">
        <w:rPr>
          <w:color w:val="00000A"/>
        </w:rPr>
        <w:t>Boerjan</w:t>
      </w:r>
      <w:proofErr w:type="spellEnd"/>
      <w:r w:rsidRPr="00B55425">
        <w:rPr>
          <w:color w:val="00000A"/>
        </w:rPr>
        <w:t xml:space="preserve">, W. (2011). </w:t>
      </w:r>
      <w:r w:rsidRPr="00321B9F">
        <w:rPr>
          <w:color w:val="00000A"/>
        </w:rPr>
        <w:t>Temperature signals contribute to the timing of photoperiodic growth cessation and bud set in poplar. Tree Physiology, 31: 472-482.</w:t>
      </w:r>
      <w:r w:rsidRPr="00321B9F">
        <w:t xml:space="preserve"> </w:t>
      </w:r>
    </w:p>
    <w:p w14:paraId="2EFCD7BC" w14:textId="77777777" w:rsidR="00F770CF" w:rsidRPr="00321B9F" w:rsidRDefault="00F770CF" w:rsidP="00F770CF">
      <w:pPr>
        <w:ind w:left="422" w:hanging="422"/>
        <w:jc w:val="both"/>
      </w:pPr>
      <w:r w:rsidRPr="00321B9F">
        <w:t>Ruiz-Benito, P., Lines, E.R., Gómez-</w:t>
      </w:r>
      <w:proofErr w:type="spellStart"/>
      <w:r w:rsidRPr="00321B9F">
        <w:t>Aparicio</w:t>
      </w:r>
      <w:proofErr w:type="spellEnd"/>
      <w:r w:rsidRPr="00321B9F">
        <w:t xml:space="preserve">, L., Zavala, M.A., </w:t>
      </w:r>
      <w:proofErr w:type="spellStart"/>
      <w:r w:rsidRPr="00321B9F">
        <w:t>Coomes</w:t>
      </w:r>
      <w:proofErr w:type="spellEnd"/>
      <w:r w:rsidRPr="00321B9F">
        <w:t xml:space="preserve">, D.A. (2013). Patterns and drivers of tree mortality in Iberian forests: climatic effects </w:t>
      </w:r>
      <w:proofErr w:type="gramStart"/>
      <w:r w:rsidRPr="00321B9F">
        <w:t>are modified</w:t>
      </w:r>
      <w:proofErr w:type="gramEnd"/>
      <w:r w:rsidRPr="00321B9F">
        <w:t xml:space="preserve"> by competition. </w:t>
      </w:r>
      <w:proofErr w:type="spellStart"/>
      <w:r w:rsidRPr="00321B9F">
        <w:t>PloS</w:t>
      </w:r>
      <w:proofErr w:type="spellEnd"/>
      <w:r w:rsidRPr="00321B9F">
        <w:t xml:space="preserve"> One. </w:t>
      </w:r>
    </w:p>
    <w:p w14:paraId="34ED24A9" w14:textId="77777777" w:rsidR="00F770CF" w:rsidRPr="00321B9F" w:rsidRDefault="00F770CF" w:rsidP="00F770CF">
      <w:pPr>
        <w:ind w:left="422" w:hanging="422"/>
        <w:jc w:val="both"/>
      </w:pPr>
      <w:proofErr w:type="spellStart"/>
      <w:r w:rsidRPr="00321B9F">
        <w:lastRenderedPageBreak/>
        <w:t>Rummukainen</w:t>
      </w:r>
      <w:proofErr w:type="spellEnd"/>
      <w:r w:rsidRPr="00321B9F">
        <w:t xml:space="preserve">, M. (2012). Changes in climate and weather extremes in the 21st century. Wiley Interdisciplinary Reviews: Climate Change, 3: 115-129. </w:t>
      </w:r>
    </w:p>
    <w:p w14:paraId="08A42750" w14:textId="77777777" w:rsidR="00F770CF" w:rsidRPr="001564BC" w:rsidRDefault="00F770CF" w:rsidP="00F770CF">
      <w:pPr>
        <w:ind w:left="422" w:hanging="422"/>
        <w:jc w:val="both"/>
      </w:pPr>
      <w:r w:rsidRPr="00321B9F">
        <w:t xml:space="preserve">Sala, A., Woodruff, D. R., &amp; </w:t>
      </w:r>
      <w:proofErr w:type="spellStart"/>
      <w:r w:rsidRPr="00321B9F">
        <w:t>Meinzer</w:t>
      </w:r>
      <w:proofErr w:type="spellEnd"/>
      <w:r w:rsidRPr="00321B9F">
        <w:t>, F. C. (2012). Carbon dynamics in trees: feast or famine</w:t>
      </w:r>
      <w:proofErr w:type="gramStart"/>
      <w:r w:rsidRPr="00321B9F">
        <w:t>?.</w:t>
      </w:r>
      <w:proofErr w:type="gramEnd"/>
      <w:r w:rsidRPr="00321B9F">
        <w:t xml:space="preserve"> Tree Physiology, 32: 764-775. </w:t>
      </w:r>
    </w:p>
    <w:p w14:paraId="1C84D938" w14:textId="77777777" w:rsidR="00F770CF" w:rsidRPr="008828FB" w:rsidRDefault="00F770CF" w:rsidP="00F770CF">
      <w:pPr>
        <w:ind w:left="422" w:hanging="422"/>
        <w:jc w:val="both"/>
      </w:pPr>
      <w:proofErr w:type="spellStart"/>
      <w:r w:rsidRPr="001564BC">
        <w:t>Savvides</w:t>
      </w:r>
      <w:proofErr w:type="spellEnd"/>
      <w:r w:rsidRPr="001564BC">
        <w:t xml:space="preserve">, A., Ali, S., Tester, M., &amp; Fotopoulos, V. (2016). </w:t>
      </w:r>
      <w:r w:rsidRPr="008828FB">
        <w:t>Chemical priming of plants against multiple abiotic stresses: mission possible</w:t>
      </w:r>
      <w:proofErr w:type="gramStart"/>
      <w:r w:rsidRPr="008828FB">
        <w:t>?.</w:t>
      </w:r>
      <w:proofErr w:type="gramEnd"/>
      <w:r w:rsidRPr="008828FB">
        <w:t xml:space="preserve"> </w:t>
      </w:r>
      <w:r w:rsidRPr="008828FB">
        <w:rPr>
          <w:iCs/>
        </w:rPr>
        <w:t>Trends in plant science</w:t>
      </w:r>
      <w:r w:rsidRPr="008828FB">
        <w:t xml:space="preserve">, </w:t>
      </w:r>
      <w:r w:rsidRPr="008828FB">
        <w:rPr>
          <w:iCs/>
        </w:rPr>
        <w:t>21</w:t>
      </w:r>
      <w:r w:rsidRPr="008828FB">
        <w:t>: 329-340.</w:t>
      </w:r>
    </w:p>
    <w:p w14:paraId="2F8DF2D1" w14:textId="77777777" w:rsidR="00F770CF" w:rsidRPr="00F770CF" w:rsidRDefault="00F770CF" w:rsidP="00F770CF">
      <w:pPr>
        <w:ind w:left="422" w:hanging="422"/>
        <w:jc w:val="both"/>
        <w:rPr>
          <w:lang w:val="fr-FR"/>
        </w:rPr>
      </w:pPr>
      <w:proofErr w:type="spellStart"/>
      <w:r w:rsidRPr="00B55425">
        <w:t>Schaber</w:t>
      </w:r>
      <w:proofErr w:type="spellEnd"/>
      <w:r w:rsidRPr="00B55425">
        <w:t xml:space="preserve">, J., &amp; </w:t>
      </w:r>
      <w:proofErr w:type="spellStart"/>
      <w:r w:rsidRPr="00B55425">
        <w:t>Badeck</w:t>
      </w:r>
      <w:proofErr w:type="spellEnd"/>
      <w:r w:rsidRPr="00B55425">
        <w:t xml:space="preserve">, F. W. (2005). </w:t>
      </w:r>
      <w:r w:rsidRPr="00321B9F">
        <w:t xml:space="preserve">Plant phenology in Germany over the 20th century. </w:t>
      </w:r>
      <w:proofErr w:type="spellStart"/>
      <w:r w:rsidRPr="00F770CF">
        <w:rPr>
          <w:lang w:val="fr-FR"/>
        </w:rPr>
        <w:t>Regional</w:t>
      </w:r>
      <w:proofErr w:type="spellEnd"/>
      <w:r w:rsidRPr="00F770CF">
        <w:rPr>
          <w:lang w:val="fr-FR"/>
        </w:rPr>
        <w:t xml:space="preserve"> </w:t>
      </w:r>
      <w:proofErr w:type="spellStart"/>
      <w:r w:rsidRPr="00F770CF">
        <w:rPr>
          <w:lang w:val="fr-FR"/>
        </w:rPr>
        <w:t>Environmental</w:t>
      </w:r>
      <w:proofErr w:type="spellEnd"/>
      <w:r w:rsidRPr="00F770CF">
        <w:rPr>
          <w:lang w:val="fr-FR"/>
        </w:rPr>
        <w:t xml:space="preserve"> Change, </w:t>
      </w:r>
      <w:r w:rsidRPr="00F770CF">
        <w:rPr>
          <w:i/>
          <w:lang w:val="fr-FR"/>
        </w:rPr>
        <w:t>5</w:t>
      </w:r>
      <w:r w:rsidRPr="00F770CF">
        <w:rPr>
          <w:lang w:val="fr-FR"/>
        </w:rPr>
        <w:t xml:space="preserve">: 37-46. </w:t>
      </w:r>
    </w:p>
    <w:p w14:paraId="73A8FB9D" w14:textId="77777777" w:rsidR="00F770CF" w:rsidRPr="00321B9F" w:rsidRDefault="00F770CF" w:rsidP="00F770CF">
      <w:pPr>
        <w:spacing w:after="1"/>
        <w:ind w:left="422" w:hanging="422"/>
        <w:jc w:val="both"/>
      </w:pPr>
      <w:r w:rsidRPr="00F770CF">
        <w:rPr>
          <w:color w:val="00000A"/>
          <w:lang w:val="fr-FR"/>
        </w:rPr>
        <w:t xml:space="preserve">Schuster, C., Kirchner, M., </w:t>
      </w:r>
      <w:proofErr w:type="spellStart"/>
      <w:r w:rsidRPr="00F770CF">
        <w:rPr>
          <w:color w:val="00000A"/>
          <w:lang w:val="fr-FR"/>
        </w:rPr>
        <w:t>Jakobi</w:t>
      </w:r>
      <w:proofErr w:type="spellEnd"/>
      <w:r w:rsidRPr="00F770CF">
        <w:rPr>
          <w:color w:val="00000A"/>
          <w:lang w:val="fr-FR"/>
        </w:rPr>
        <w:t xml:space="preserve">, G., &amp; Menzel, A. (2014). </w:t>
      </w:r>
      <w:r w:rsidRPr="00321B9F">
        <w:rPr>
          <w:color w:val="00000A"/>
        </w:rPr>
        <w:t xml:space="preserve">Frequency of inversions affects senescence phenology of </w:t>
      </w:r>
      <w:r w:rsidRPr="00321B9F">
        <w:rPr>
          <w:i/>
          <w:color w:val="00000A"/>
        </w:rPr>
        <w:t xml:space="preserve">Acer </w:t>
      </w:r>
      <w:proofErr w:type="spellStart"/>
      <w:r w:rsidRPr="00321B9F">
        <w:rPr>
          <w:i/>
          <w:color w:val="00000A"/>
        </w:rPr>
        <w:t>pseudoplatanus</w:t>
      </w:r>
      <w:proofErr w:type="spellEnd"/>
      <w:r w:rsidRPr="00321B9F">
        <w:rPr>
          <w:color w:val="00000A"/>
        </w:rPr>
        <w:t xml:space="preserve"> and </w:t>
      </w:r>
      <w:r w:rsidRPr="00321B9F">
        <w:rPr>
          <w:i/>
          <w:color w:val="00000A"/>
        </w:rPr>
        <w:t xml:space="preserve">Fagus </w:t>
      </w:r>
      <w:proofErr w:type="spellStart"/>
      <w:r w:rsidRPr="00321B9F">
        <w:rPr>
          <w:i/>
          <w:color w:val="00000A"/>
        </w:rPr>
        <w:t>sylvatica</w:t>
      </w:r>
      <w:proofErr w:type="spellEnd"/>
      <w:r w:rsidRPr="00321B9F">
        <w:rPr>
          <w:color w:val="00000A"/>
        </w:rPr>
        <w:t>. International Journal of Biometeorology, 58: 485-498.</w:t>
      </w:r>
      <w:r w:rsidRPr="00321B9F">
        <w:t xml:space="preserve"> </w:t>
      </w:r>
    </w:p>
    <w:p w14:paraId="34C99F03" w14:textId="77777777" w:rsidR="00F770CF" w:rsidRPr="00321B9F" w:rsidRDefault="00F770CF" w:rsidP="00F770CF">
      <w:pPr>
        <w:ind w:left="422" w:hanging="422"/>
        <w:jc w:val="both"/>
      </w:pPr>
      <w:proofErr w:type="spellStart"/>
      <w:r w:rsidRPr="00321B9F">
        <w:t>Seneviratne</w:t>
      </w:r>
      <w:proofErr w:type="spellEnd"/>
      <w:r w:rsidRPr="00321B9F">
        <w:t xml:space="preserve">, S. I., Nicholls, N., </w:t>
      </w:r>
      <w:proofErr w:type="spellStart"/>
      <w:r w:rsidRPr="00321B9F">
        <w:t>Easterling</w:t>
      </w:r>
      <w:proofErr w:type="spellEnd"/>
      <w:r w:rsidRPr="00321B9F">
        <w:t xml:space="preserve">, D. </w:t>
      </w:r>
      <w:r w:rsidRPr="00321B9F">
        <w:rPr>
          <w:i/>
        </w:rPr>
        <w:t xml:space="preserve">et al., </w:t>
      </w:r>
      <w:r w:rsidRPr="00321B9F">
        <w:t xml:space="preserve">(2012). Changes in climate extremes and their impacts on the natural physical environment. Managing the risks of extreme events and disasters to advance climate change adaptation, 109-230. </w:t>
      </w:r>
    </w:p>
    <w:p w14:paraId="35E5FC00" w14:textId="77777777" w:rsidR="00F770CF" w:rsidRPr="00321B9F" w:rsidRDefault="00F770CF" w:rsidP="00F770CF">
      <w:pPr>
        <w:spacing w:after="1"/>
        <w:ind w:left="422" w:hanging="422"/>
        <w:jc w:val="both"/>
      </w:pPr>
      <w:r w:rsidRPr="00321B9F">
        <w:rPr>
          <w:color w:val="00000A"/>
        </w:rPr>
        <w:t xml:space="preserve">Shi, P., </w:t>
      </w:r>
      <w:proofErr w:type="spellStart"/>
      <w:r w:rsidRPr="00321B9F">
        <w:rPr>
          <w:color w:val="00000A"/>
        </w:rPr>
        <w:t>Koerner</w:t>
      </w:r>
      <w:proofErr w:type="spellEnd"/>
      <w:r w:rsidRPr="00321B9F">
        <w:rPr>
          <w:color w:val="00000A"/>
        </w:rPr>
        <w:t>, C., &amp; Hoch, G. (2008). A test of the growth</w:t>
      </w:r>
      <w:r>
        <w:rPr>
          <w:noProof/>
        </w:rPr>
        <w:drawing>
          <wp:inline distT="0" distB="0" distL="0" distR="0" wp14:anchorId="6BE40A64" wp14:editId="266F92C5">
            <wp:extent cx="39624" cy="15240"/>
            <wp:effectExtent l="0" t="0" r="0" b="0"/>
            <wp:docPr id="57661" name="Picture 57661"/>
            <wp:cNvGraphicFramePr/>
            <a:graphic xmlns:a="http://schemas.openxmlformats.org/drawingml/2006/main">
              <a:graphicData uri="http://schemas.openxmlformats.org/drawingml/2006/picture">
                <pic:pic xmlns:pic="http://schemas.openxmlformats.org/drawingml/2006/picture">
                  <pic:nvPicPr>
                    <pic:cNvPr id="57661" name="Picture 57661"/>
                    <pic:cNvPicPr/>
                  </pic:nvPicPr>
                  <pic:blipFill>
                    <a:blip r:embed="rId29"/>
                    <a:stretch>
                      <a:fillRect/>
                    </a:stretch>
                  </pic:blipFill>
                  <pic:spPr>
                    <a:xfrm>
                      <a:off x="0" y="0"/>
                      <a:ext cx="39624" cy="15240"/>
                    </a:xfrm>
                    <a:prstGeom prst="rect">
                      <a:avLst/>
                    </a:prstGeom>
                  </pic:spPr>
                </pic:pic>
              </a:graphicData>
            </a:graphic>
          </wp:inline>
        </w:drawing>
      </w:r>
      <w:r w:rsidRPr="00321B9F">
        <w:rPr>
          <w:color w:val="00000A"/>
        </w:rPr>
        <w:t xml:space="preserve"> limitation theory for alpine tree line formation in evergreen and deciduous taxa of the eastern Himalayas. Functional Ecology, 22: 213-220.</w:t>
      </w:r>
      <w:r w:rsidRPr="00321B9F">
        <w:t xml:space="preserve"> </w:t>
      </w:r>
    </w:p>
    <w:p w14:paraId="53015188" w14:textId="77777777" w:rsidR="00F770CF" w:rsidRPr="00321B9F" w:rsidRDefault="00F770CF" w:rsidP="00F770CF">
      <w:pPr>
        <w:ind w:left="422" w:hanging="422"/>
        <w:jc w:val="both"/>
      </w:pPr>
      <w:r w:rsidRPr="00F05FEB">
        <w:t>Sierra-Almeida, A., Reyes-</w:t>
      </w:r>
      <w:proofErr w:type="spellStart"/>
      <w:r w:rsidRPr="00F05FEB">
        <w:t>Bahamonde</w:t>
      </w:r>
      <w:proofErr w:type="spellEnd"/>
      <w:r w:rsidRPr="00F05FEB">
        <w:t xml:space="preserve">, C., &amp; </w:t>
      </w:r>
      <w:proofErr w:type="spellStart"/>
      <w:r w:rsidRPr="00F05FEB">
        <w:t>Cavieres</w:t>
      </w:r>
      <w:proofErr w:type="spellEnd"/>
      <w:r w:rsidRPr="00F05FEB">
        <w:t xml:space="preserve">, L. A. (2016). </w:t>
      </w:r>
      <w:r w:rsidRPr="00321B9F">
        <w:t xml:space="preserve">Drought increases the freezing resistance of high-elevation plants of the Central Chilean Andes. </w:t>
      </w:r>
      <w:proofErr w:type="spellStart"/>
      <w:r w:rsidRPr="00321B9F">
        <w:t>Oecologia</w:t>
      </w:r>
      <w:proofErr w:type="spellEnd"/>
      <w:r w:rsidRPr="00321B9F">
        <w:t xml:space="preserve">, 113. </w:t>
      </w:r>
    </w:p>
    <w:p w14:paraId="74A1BDD2" w14:textId="77777777" w:rsidR="00F770CF" w:rsidRPr="00321B9F" w:rsidRDefault="00F770CF" w:rsidP="00F770CF">
      <w:pPr>
        <w:spacing w:after="1"/>
        <w:ind w:left="422" w:hanging="422"/>
        <w:jc w:val="both"/>
      </w:pPr>
      <w:proofErr w:type="spellStart"/>
      <w:r w:rsidRPr="00321B9F">
        <w:rPr>
          <w:color w:val="00000A"/>
        </w:rPr>
        <w:t>Siminovitch</w:t>
      </w:r>
      <w:proofErr w:type="spellEnd"/>
      <w:r w:rsidRPr="00321B9F">
        <w:rPr>
          <w:color w:val="00000A"/>
        </w:rPr>
        <w:t xml:space="preserve">, D., &amp; </w:t>
      </w:r>
      <w:proofErr w:type="spellStart"/>
      <w:r w:rsidRPr="00321B9F">
        <w:rPr>
          <w:color w:val="00000A"/>
        </w:rPr>
        <w:t>Cloutier</w:t>
      </w:r>
      <w:proofErr w:type="spellEnd"/>
      <w:r w:rsidRPr="00321B9F">
        <w:rPr>
          <w:color w:val="00000A"/>
        </w:rPr>
        <w:t>, Y. (1983). Drought and freezing tolerance and adaptation in plants: some evidence of near equivalences. Cryobiology, 20: 487-503.</w:t>
      </w:r>
      <w:r w:rsidRPr="00321B9F">
        <w:t xml:space="preserve"> </w:t>
      </w:r>
    </w:p>
    <w:p w14:paraId="7BFC254F" w14:textId="77777777" w:rsidR="00F770CF" w:rsidRPr="00321B9F" w:rsidRDefault="00F770CF" w:rsidP="00F770CF">
      <w:pPr>
        <w:spacing w:after="1"/>
        <w:ind w:left="422" w:hanging="422"/>
        <w:jc w:val="both"/>
      </w:pPr>
      <w:r w:rsidRPr="00321B9F">
        <w:rPr>
          <w:color w:val="00000A"/>
        </w:rPr>
        <w:t xml:space="preserve">Sperry, J. S., &amp; Sullivan, J. E. (1992). Xylem embolism in response to freeze-thaw cycles and water stress in ring-porous, diffuse-porous, and conifer species. Plant Physiology, 100: 605-613. </w:t>
      </w:r>
    </w:p>
    <w:p w14:paraId="13304A01" w14:textId="77777777" w:rsidR="00F770CF" w:rsidRPr="00321B9F" w:rsidRDefault="00F770CF" w:rsidP="00F770CF">
      <w:pPr>
        <w:ind w:left="422" w:hanging="422"/>
        <w:jc w:val="both"/>
      </w:pPr>
      <w:r w:rsidRPr="00321B9F">
        <w:t xml:space="preserve">Sperry, J. S., Holbrook, N.M., Zimmermann, M. H., &amp; Tyree, M. T. (1987). Spring filling of xylem vessels in wild grapevine. Plant Physiology, 83: 414-417. </w:t>
      </w:r>
    </w:p>
    <w:p w14:paraId="3E93B70B" w14:textId="77777777" w:rsidR="00F770CF" w:rsidRPr="00321B9F" w:rsidRDefault="00F770CF" w:rsidP="00F770CF">
      <w:pPr>
        <w:spacing w:after="1"/>
        <w:ind w:left="422" w:hanging="422"/>
        <w:jc w:val="both"/>
      </w:pPr>
      <w:r w:rsidRPr="00321B9F">
        <w:rPr>
          <w:color w:val="00000A"/>
        </w:rPr>
        <w:t xml:space="preserve">Sperry, J. S., Nichols, K. L., Sullivan, J. E., &amp; </w:t>
      </w:r>
      <w:proofErr w:type="spellStart"/>
      <w:r w:rsidRPr="00321B9F">
        <w:rPr>
          <w:color w:val="00000A"/>
        </w:rPr>
        <w:t>Eastlack</w:t>
      </w:r>
      <w:proofErr w:type="spellEnd"/>
      <w:r w:rsidRPr="00321B9F">
        <w:rPr>
          <w:color w:val="00000A"/>
        </w:rPr>
        <w:t>, S.E. (1994). Xylem embolism in ring</w:t>
      </w:r>
      <w:r>
        <w:rPr>
          <w:noProof/>
        </w:rPr>
        <w:drawing>
          <wp:inline distT="0" distB="0" distL="0" distR="0" wp14:anchorId="215E4D89" wp14:editId="39D13C90">
            <wp:extent cx="42672" cy="18288"/>
            <wp:effectExtent l="0" t="0" r="0" b="0"/>
            <wp:docPr id="57662" name="Picture 57662"/>
            <wp:cNvGraphicFramePr/>
            <a:graphic xmlns:a="http://schemas.openxmlformats.org/drawingml/2006/main">
              <a:graphicData uri="http://schemas.openxmlformats.org/drawingml/2006/picture">
                <pic:pic xmlns:pic="http://schemas.openxmlformats.org/drawingml/2006/picture">
                  <pic:nvPicPr>
                    <pic:cNvPr id="57662" name="Picture 57662"/>
                    <pic:cNvPicPr/>
                  </pic:nvPicPr>
                  <pic:blipFill>
                    <a:blip r:embed="rId30"/>
                    <a:stretch>
                      <a:fillRect/>
                    </a:stretch>
                  </pic:blipFill>
                  <pic:spPr>
                    <a:xfrm>
                      <a:off x="0" y="0"/>
                      <a:ext cx="42672" cy="18288"/>
                    </a:xfrm>
                    <a:prstGeom prst="rect">
                      <a:avLst/>
                    </a:prstGeom>
                  </pic:spPr>
                </pic:pic>
              </a:graphicData>
            </a:graphic>
          </wp:inline>
        </w:drawing>
      </w:r>
      <w:r w:rsidRPr="00321B9F">
        <w:rPr>
          <w:color w:val="00000A"/>
        </w:rPr>
        <w:t xml:space="preserve"> porous, diffuse</w:t>
      </w:r>
      <w:r>
        <w:rPr>
          <w:noProof/>
        </w:rPr>
        <w:drawing>
          <wp:inline distT="0" distB="0" distL="0" distR="0" wp14:anchorId="2B0D3834" wp14:editId="3531FF34">
            <wp:extent cx="42672" cy="18288"/>
            <wp:effectExtent l="0" t="0" r="0" b="0"/>
            <wp:docPr id="57663" name="Picture 57663"/>
            <wp:cNvGraphicFramePr/>
            <a:graphic xmlns:a="http://schemas.openxmlformats.org/drawingml/2006/main">
              <a:graphicData uri="http://schemas.openxmlformats.org/drawingml/2006/picture">
                <pic:pic xmlns:pic="http://schemas.openxmlformats.org/drawingml/2006/picture">
                  <pic:nvPicPr>
                    <pic:cNvPr id="57663" name="Picture 57663"/>
                    <pic:cNvPicPr/>
                  </pic:nvPicPr>
                  <pic:blipFill>
                    <a:blip r:embed="rId30"/>
                    <a:stretch>
                      <a:fillRect/>
                    </a:stretch>
                  </pic:blipFill>
                  <pic:spPr>
                    <a:xfrm>
                      <a:off x="0" y="0"/>
                      <a:ext cx="42672" cy="18288"/>
                    </a:xfrm>
                    <a:prstGeom prst="rect">
                      <a:avLst/>
                    </a:prstGeom>
                  </pic:spPr>
                </pic:pic>
              </a:graphicData>
            </a:graphic>
          </wp:inline>
        </w:drawing>
      </w:r>
      <w:r w:rsidRPr="00321B9F">
        <w:rPr>
          <w:color w:val="00000A"/>
        </w:rPr>
        <w:t xml:space="preserve"> </w:t>
      </w:r>
      <w:proofErr w:type="gramStart"/>
      <w:r w:rsidRPr="00321B9F">
        <w:rPr>
          <w:color w:val="00000A"/>
        </w:rPr>
        <w:t>porous,</w:t>
      </w:r>
      <w:proofErr w:type="gramEnd"/>
      <w:r w:rsidRPr="00321B9F">
        <w:rPr>
          <w:color w:val="00000A"/>
        </w:rPr>
        <w:t xml:space="preserve"> and coniferous trees of northern Utah and interior Alaska. Ecology, 75: 1736-1752.</w:t>
      </w:r>
      <w:r w:rsidRPr="00321B9F">
        <w:t xml:space="preserve"> </w:t>
      </w:r>
    </w:p>
    <w:p w14:paraId="43E2010E" w14:textId="77777777" w:rsidR="00F770CF" w:rsidRPr="00321B9F" w:rsidRDefault="00F770CF" w:rsidP="00F770CF">
      <w:pPr>
        <w:ind w:left="422" w:hanging="422"/>
        <w:jc w:val="both"/>
      </w:pPr>
      <w:r w:rsidRPr="00321B9F">
        <w:t xml:space="preserve">Sperry, J. S., Adler, F. R., Campbell, G. S., &amp; Comstock, J. P. (1998). Limitation of plant water use by rhizosphere and xylem conductance: results from a model. Plant, Cell &amp; Environment, 21: 347-359. </w:t>
      </w:r>
    </w:p>
    <w:p w14:paraId="504F4AAE" w14:textId="77777777" w:rsidR="00F770CF" w:rsidRPr="00321B9F" w:rsidRDefault="00F770CF" w:rsidP="00F770CF">
      <w:pPr>
        <w:spacing w:after="1"/>
        <w:ind w:left="422" w:hanging="422"/>
        <w:jc w:val="both"/>
      </w:pPr>
      <w:proofErr w:type="spellStart"/>
      <w:r w:rsidRPr="00321B9F">
        <w:rPr>
          <w:color w:val="00000A"/>
        </w:rPr>
        <w:t>Stockinger</w:t>
      </w:r>
      <w:proofErr w:type="spellEnd"/>
      <w:r w:rsidRPr="00321B9F">
        <w:rPr>
          <w:color w:val="00000A"/>
        </w:rPr>
        <w:t xml:space="preserve">, E. J., Gilmour, S. J., &amp; </w:t>
      </w:r>
      <w:proofErr w:type="spellStart"/>
      <w:r w:rsidRPr="00321B9F">
        <w:rPr>
          <w:color w:val="00000A"/>
        </w:rPr>
        <w:t>Thomashow</w:t>
      </w:r>
      <w:proofErr w:type="spellEnd"/>
      <w:r w:rsidRPr="00321B9F">
        <w:rPr>
          <w:color w:val="00000A"/>
        </w:rPr>
        <w:t xml:space="preserve">, M. F. (1997). Arabidopsis thaliana CBF1 encodes an AP2 domain-containing transcriptional activator that binds to the </w:t>
      </w:r>
      <w:proofErr w:type="spellStart"/>
      <w:r w:rsidRPr="00321B9F">
        <w:rPr>
          <w:color w:val="00000A"/>
        </w:rPr>
        <w:t>Crepeat</w:t>
      </w:r>
      <w:proofErr w:type="spellEnd"/>
      <w:r w:rsidRPr="00321B9F">
        <w:rPr>
          <w:color w:val="00000A"/>
        </w:rPr>
        <w:t>/DRE, a cis-acting DNA regulatory element that stimulates transcription in response to low temperature and water deficit. Proceedings of the National Academy of Sciences, 94: 1035-1040.</w:t>
      </w:r>
      <w:r w:rsidRPr="00321B9F">
        <w:t xml:space="preserve"> </w:t>
      </w:r>
    </w:p>
    <w:p w14:paraId="0CF0D1D3" w14:textId="77777777" w:rsidR="00F770CF" w:rsidRPr="00321B9F" w:rsidRDefault="00F770CF" w:rsidP="00F770CF">
      <w:pPr>
        <w:ind w:left="422" w:hanging="422"/>
        <w:jc w:val="both"/>
      </w:pPr>
      <w:proofErr w:type="spellStart"/>
      <w:r w:rsidRPr="00321B9F">
        <w:t>Svystun</w:t>
      </w:r>
      <w:proofErr w:type="spellEnd"/>
      <w:r w:rsidRPr="00321B9F">
        <w:t xml:space="preserve">, T., </w:t>
      </w:r>
      <w:proofErr w:type="spellStart"/>
      <w:r w:rsidRPr="00321B9F">
        <w:t>Bhalerao</w:t>
      </w:r>
      <w:proofErr w:type="spellEnd"/>
      <w:r w:rsidRPr="00321B9F">
        <w:t xml:space="preserve">, R. P., &amp; </w:t>
      </w:r>
      <w:proofErr w:type="spellStart"/>
      <w:r w:rsidRPr="00321B9F">
        <w:t>Jönsson</w:t>
      </w:r>
      <w:proofErr w:type="spellEnd"/>
      <w:r w:rsidRPr="00321B9F">
        <w:t xml:space="preserve">, A. M. (2019). Modelling </w:t>
      </w:r>
      <w:proofErr w:type="spellStart"/>
      <w:r w:rsidRPr="008828FB">
        <w:rPr>
          <w:i/>
        </w:rPr>
        <w:t>Populus</w:t>
      </w:r>
      <w:proofErr w:type="spellEnd"/>
      <w:r w:rsidRPr="00321B9F">
        <w:t xml:space="preserve"> autumn phenology: The importance of temperature and photoperiod. Agricultural and Forest Meteorology, 271: 346-354. </w:t>
      </w:r>
    </w:p>
    <w:p w14:paraId="0DAE529D" w14:textId="77777777" w:rsidR="00F770CF" w:rsidRPr="00321B9F" w:rsidRDefault="00F770CF" w:rsidP="00F770CF">
      <w:pPr>
        <w:ind w:left="422" w:hanging="422"/>
        <w:jc w:val="both"/>
      </w:pPr>
      <w:proofErr w:type="spellStart"/>
      <w:r w:rsidRPr="00321B9F">
        <w:t>Tanino</w:t>
      </w:r>
      <w:proofErr w:type="spellEnd"/>
      <w:r w:rsidRPr="00321B9F">
        <w:t xml:space="preserve">, K. K., </w:t>
      </w:r>
      <w:proofErr w:type="spellStart"/>
      <w:r w:rsidRPr="00321B9F">
        <w:t>Kalcsits</w:t>
      </w:r>
      <w:proofErr w:type="spellEnd"/>
      <w:r w:rsidRPr="00321B9F">
        <w:t xml:space="preserve">, L., </w:t>
      </w:r>
      <w:proofErr w:type="spellStart"/>
      <w:r w:rsidRPr="00321B9F">
        <w:t>Silim</w:t>
      </w:r>
      <w:proofErr w:type="spellEnd"/>
      <w:r w:rsidRPr="00321B9F">
        <w:t xml:space="preserve">, S., Kendall, E., &amp; Gray, G. R. (2010). Temperature-driven plasticity in growth cessation and dormancy development in deciduous woody plants: a working hypothesis suggesting how molecular and cellular function </w:t>
      </w:r>
      <w:proofErr w:type="gramStart"/>
      <w:r w:rsidRPr="00321B9F">
        <w:t>is affected</w:t>
      </w:r>
      <w:proofErr w:type="gramEnd"/>
      <w:r w:rsidRPr="00321B9F">
        <w:t xml:space="preserve"> by temperature during dormancy induction. Plant Molecular Biology, 73: 49-65. </w:t>
      </w:r>
    </w:p>
    <w:p w14:paraId="73A40508" w14:textId="6FBEB878" w:rsidR="00F770CF" w:rsidRPr="00F770CF" w:rsidRDefault="00F770CF" w:rsidP="00F770CF">
      <w:pPr>
        <w:ind w:left="422" w:hanging="422"/>
        <w:jc w:val="both"/>
        <w:rPr>
          <w:lang w:val="fr-FR"/>
        </w:rPr>
      </w:pPr>
      <w:proofErr w:type="spellStart"/>
      <w:r w:rsidRPr="00321B9F">
        <w:lastRenderedPageBreak/>
        <w:t>Timmis</w:t>
      </w:r>
      <w:proofErr w:type="spellEnd"/>
      <w:r w:rsidRPr="00321B9F">
        <w:t xml:space="preserve">, R., &amp; Tanaka Y. 1976. Effects of container density and plant water stress on growth and cold hardiness of Douglas-fir seedlings. </w:t>
      </w:r>
      <w:r w:rsidRPr="00F770CF">
        <w:rPr>
          <w:lang w:val="fr-FR"/>
        </w:rPr>
        <w:t>For</w:t>
      </w:r>
      <w:r>
        <w:rPr>
          <w:lang w:val="fr-FR"/>
        </w:rPr>
        <w:t>est</w:t>
      </w:r>
      <w:r w:rsidRPr="00F770CF">
        <w:rPr>
          <w:lang w:val="fr-FR"/>
        </w:rPr>
        <w:t xml:space="preserve"> Sci</w:t>
      </w:r>
      <w:r>
        <w:rPr>
          <w:lang w:val="fr-FR"/>
        </w:rPr>
        <w:t>ence,</w:t>
      </w:r>
      <w:r w:rsidRPr="00F770CF">
        <w:rPr>
          <w:lang w:val="fr-FR"/>
        </w:rPr>
        <w:t xml:space="preserve"> 22:</w:t>
      </w:r>
      <w:r>
        <w:rPr>
          <w:lang w:val="fr-FR"/>
        </w:rPr>
        <w:t xml:space="preserve"> </w:t>
      </w:r>
      <w:r w:rsidRPr="00F770CF">
        <w:rPr>
          <w:lang w:val="fr-FR"/>
        </w:rPr>
        <w:t xml:space="preserve">167-172. </w:t>
      </w:r>
    </w:p>
    <w:p w14:paraId="7662065A" w14:textId="77777777" w:rsidR="00F770CF" w:rsidRPr="00321B9F" w:rsidRDefault="00F770CF" w:rsidP="00F770CF">
      <w:pPr>
        <w:ind w:left="422" w:hanging="422"/>
        <w:jc w:val="both"/>
      </w:pPr>
      <w:proofErr w:type="spellStart"/>
      <w:r w:rsidRPr="00F770CF">
        <w:rPr>
          <w:lang w:val="fr-FR"/>
        </w:rPr>
        <w:t>Tomasella</w:t>
      </w:r>
      <w:proofErr w:type="spellEnd"/>
      <w:r w:rsidRPr="00F770CF">
        <w:rPr>
          <w:lang w:val="fr-FR"/>
        </w:rPr>
        <w:t xml:space="preserve">, M., </w:t>
      </w:r>
      <w:proofErr w:type="spellStart"/>
      <w:r w:rsidRPr="00F770CF">
        <w:rPr>
          <w:lang w:val="fr-FR"/>
        </w:rPr>
        <w:t>Nardini</w:t>
      </w:r>
      <w:proofErr w:type="spellEnd"/>
      <w:r w:rsidRPr="00F770CF">
        <w:rPr>
          <w:lang w:val="fr-FR"/>
        </w:rPr>
        <w:t xml:space="preserve">, A., Hesse, B. D., </w:t>
      </w:r>
      <w:proofErr w:type="spellStart"/>
      <w:r w:rsidRPr="00F770CF">
        <w:rPr>
          <w:lang w:val="fr-FR"/>
        </w:rPr>
        <w:t>Machlet</w:t>
      </w:r>
      <w:proofErr w:type="spellEnd"/>
      <w:r w:rsidRPr="00F770CF">
        <w:rPr>
          <w:lang w:val="fr-FR"/>
        </w:rPr>
        <w:t xml:space="preserve">, A., </w:t>
      </w:r>
      <w:proofErr w:type="spellStart"/>
      <w:r w:rsidRPr="00F770CF">
        <w:rPr>
          <w:lang w:val="fr-FR"/>
        </w:rPr>
        <w:t>Matyssek</w:t>
      </w:r>
      <w:proofErr w:type="spellEnd"/>
      <w:r w:rsidRPr="00F770CF">
        <w:rPr>
          <w:lang w:val="fr-FR"/>
        </w:rPr>
        <w:t xml:space="preserve">, R., </w:t>
      </w:r>
      <w:proofErr w:type="spellStart"/>
      <w:r w:rsidRPr="00F770CF">
        <w:rPr>
          <w:lang w:val="fr-FR"/>
        </w:rPr>
        <w:t>Häberle</w:t>
      </w:r>
      <w:proofErr w:type="spellEnd"/>
      <w:r w:rsidRPr="00F770CF">
        <w:rPr>
          <w:lang w:val="fr-FR"/>
        </w:rPr>
        <w:t xml:space="preserve">, K. H. (2019). </w:t>
      </w:r>
      <w:r w:rsidRPr="00321B9F">
        <w:t>Close to the edge: effects of repeated severe drought on stem hydraulics and nonstructural carbohydrates in European beech saplings. Tree Physiology</w:t>
      </w:r>
      <w:r>
        <w:t>,</w:t>
      </w:r>
      <w:r w:rsidRPr="00321B9F">
        <w:t xml:space="preserve"> </w:t>
      </w:r>
      <w:r w:rsidRPr="008828FB">
        <w:rPr>
          <w:iCs/>
        </w:rPr>
        <w:t>39</w:t>
      </w:r>
      <w:r w:rsidRPr="008828FB">
        <w:t>: 717-728.</w:t>
      </w:r>
    </w:p>
    <w:p w14:paraId="299AB40A" w14:textId="77777777" w:rsidR="00F770CF" w:rsidRPr="00321B9F" w:rsidRDefault="00F770CF" w:rsidP="00F770CF">
      <w:pPr>
        <w:spacing w:after="1"/>
        <w:ind w:left="422" w:hanging="422"/>
        <w:jc w:val="both"/>
      </w:pPr>
      <w:proofErr w:type="spellStart"/>
      <w:r w:rsidRPr="00321B9F">
        <w:rPr>
          <w:color w:val="00000A"/>
        </w:rPr>
        <w:t>Tranquillini</w:t>
      </w:r>
      <w:proofErr w:type="spellEnd"/>
      <w:r w:rsidRPr="00321B9F">
        <w:rPr>
          <w:color w:val="00000A"/>
        </w:rPr>
        <w:t xml:space="preserve"> W. 1979. Physiological ecology of the alpine timberline. - Ecological Studies 31, Springer </w:t>
      </w:r>
      <w:proofErr w:type="spellStart"/>
      <w:r w:rsidRPr="00321B9F">
        <w:rPr>
          <w:color w:val="00000A"/>
        </w:rPr>
        <w:t>Verlag</w:t>
      </w:r>
      <w:proofErr w:type="spellEnd"/>
      <w:r w:rsidRPr="00321B9F">
        <w:rPr>
          <w:color w:val="00000A"/>
        </w:rPr>
        <w:t xml:space="preserve"> Berlin, Heidelberg, New York.</w:t>
      </w:r>
      <w:r w:rsidRPr="00321B9F">
        <w:t xml:space="preserve">  </w:t>
      </w:r>
    </w:p>
    <w:p w14:paraId="2EF9BB86" w14:textId="77777777" w:rsidR="00F770CF" w:rsidRPr="00321B9F" w:rsidRDefault="00F770CF" w:rsidP="00F770CF">
      <w:pPr>
        <w:spacing w:after="1"/>
        <w:ind w:left="422" w:hanging="422"/>
        <w:jc w:val="both"/>
      </w:pPr>
      <w:proofErr w:type="spellStart"/>
      <w:r w:rsidRPr="00F770CF">
        <w:rPr>
          <w:color w:val="00000A"/>
          <w:lang w:val="fr-FR"/>
        </w:rPr>
        <w:t>Tylewicz</w:t>
      </w:r>
      <w:proofErr w:type="spellEnd"/>
      <w:r w:rsidRPr="00F770CF">
        <w:rPr>
          <w:color w:val="00000A"/>
          <w:lang w:val="fr-FR"/>
        </w:rPr>
        <w:t xml:space="preserve">, S., </w:t>
      </w:r>
      <w:proofErr w:type="spellStart"/>
      <w:r w:rsidRPr="00F770CF">
        <w:rPr>
          <w:color w:val="00000A"/>
          <w:lang w:val="fr-FR"/>
        </w:rPr>
        <w:t>Petterle</w:t>
      </w:r>
      <w:proofErr w:type="spellEnd"/>
      <w:r w:rsidRPr="00F770CF">
        <w:rPr>
          <w:color w:val="00000A"/>
          <w:lang w:val="fr-FR"/>
        </w:rPr>
        <w:t xml:space="preserve">, A., </w:t>
      </w:r>
      <w:proofErr w:type="spellStart"/>
      <w:r w:rsidRPr="00F770CF">
        <w:rPr>
          <w:color w:val="00000A"/>
          <w:lang w:val="fr-FR"/>
        </w:rPr>
        <w:t>Marttila</w:t>
      </w:r>
      <w:proofErr w:type="spellEnd"/>
      <w:r w:rsidRPr="00F770CF">
        <w:rPr>
          <w:color w:val="00000A"/>
          <w:lang w:val="fr-FR"/>
        </w:rPr>
        <w:t xml:space="preserve">, S. </w:t>
      </w:r>
      <w:r w:rsidRPr="00F770CF">
        <w:rPr>
          <w:i/>
          <w:color w:val="00000A"/>
          <w:lang w:val="fr-FR"/>
        </w:rPr>
        <w:t xml:space="preserve">et al., </w:t>
      </w:r>
      <w:r w:rsidRPr="00F770CF">
        <w:rPr>
          <w:color w:val="00000A"/>
          <w:lang w:val="fr-FR"/>
        </w:rPr>
        <w:t xml:space="preserve">(2018). </w:t>
      </w:r>
      <w:r w:rsidRPr="00321B9F">
        <w:rPr>
          <w:color w:val="00000A"/>
        </w:rPr>
        <w:t xml:space="preserve">Photoperiodic control of seasonal growth </w:t>
      </w:r>
      <w:proofErr w:type="gramStart"/>
      <w:r w:rsidRPr="00321B9F">
        <w:rPr>
          <w:color w:val="00000A"/>
        </w:rPr>
        <w:t>is mediated</w:t>
      </w:r>
      <w:proofErr w:type="gramEnd"/>
      <w:r w:rsidRPr="00321B9F">
        <w:rPr>
          <w:color w:val="00000A"/>
        </w:rPr>
        <w:t xml:space="preserve"> by ABA acting on cell-cell communication. Science, eaan8576.</w:t>
      </w:r>
      <w:r w:rsidRPr="00321B9F">
        <w:t xml:space="preserve"> </w:t>
      </w:r>
    </w:p>
    <w:p w14:paraId="3D9BDFFE" w14:textId="77777777" w:rsidR="00F770CF" w:rsidRPr="00321B9F" w:rsidRDefault="00F770CF" w:rsidP="00F770CF">
      <w:pPr>
        <w:spacing w:after="1"/>
        <w:ind w:left="422" w:hanging="422"/>
        <w:jc w:val="both"/>
      </w:pPr>
      <w:r w:rsidRPr="00321B9F">
        <w:rPr>
          <w:color w:val="00000A"/>
        </w:rPr>
        <w:t xml:space="preserve">Tyree, M. T., </w:t>
      </w:r>
      <w:proofErr w:type="spellStart"/>
      <w:r w:rsidRPr="00321B9F">
        <w:rPr>
          <w:color w:val="00000A"/>
        </w:rPr>
        <w:t>Cochard</w:t>
      </w:r>
      <w:proofErr w:type="spellEnd"/>
      <w:r w:rsidRPr="00321B9F">
        <w:rPr>
          <w:color w:val="00000A"/>
        </w:rPr>
        <w:t xml:space="preserve">, H., </w:t>
      </w:r>
      <w:proofErr w:type="spellStart"/>
      <w:r w:rsidRPr="00321B9F">
        <w:rPr>
          <w:color w:val="00000A"/>
        </w:rPr>
        <w:t>Cruiziat</w:t>
      </w:r>
      <w:proofErr w:type="spellEnd"/>
      <w:r w:rsidRPr="00321B9F">
        <w:rPr>
          <w:color w:val="00000A"/>
        </w:rPr>
        <w:t xml:space="preserve">, P., Sinclair, B., &amp; </w:t>
      </w:r>
      <w:proofErr w:type="spellStart"/>
      <w:r w:rsidRPr="00321B9F">
        <w:rPr>
          <w:color w:val="00000A"/>
        </w:rPr>
        <w:t>Ameglio</w:t>
      </w:r>
      <w:proofErr w:type="spellEnd"/>
      <w:r w:rsidRPr="00321B9F">
        <w:rPr>
          <w:color w:val="00000A"/>
        </w:rPr>
        <w:t>, T. (1993). Drought</w:t>
      </w:r>
      <w:r>
        <w:rPr>
          <w:noProof/>
        </w:rPr>
        <w:drawing>
          <wp:inline distT="0" distB="0" distL="0" distR="0" wp14:anchorId="5A183F56" wp14:editId="6F42B116">
            <wp:extent cx="39624" cy="18288"/>
            <wp:effectExtent l="0" t="0" r="0" b="0"/>
            <wp:docPr id="57664" name="Picture 57664"/>
            <wp:cNvGraphicFramePr/>
            <a:graphic xmlns:a="http://schemas.openxmlformats.org/drawingml/2006/main">
              <a:graphicData uri="http://schemas.openxmlformats.org/drawingml/2006/picture">
                <pic:pic xmlns:pic="http://schemas.openxmlformats.org/drawingml/2006/picture">
                  <pic:nvPicPr>
                    <pic:cNvPr id="57664" name="Picture 57664"/>
                    <pic:cNvPicPr/>
                  </pic:nvPicPr>
                  <pic:blipFill>
                    <a:blip r:embed="rId31"/>
                    <a:stretch>
                      <a:fillRect/>
                    </a:stretch>
                  </pic:blipFill>
                  <pic:spPr>
                    <a:xfrm>
                      <a:off x="0" y="0"/>
                      <a:ext cx="39624" cy="18288"/>
                    </a:xfrm>
                    <a:prstGeom prst="rect">
                      <a:avLst/>
                    </a:prstGeom>
                  </pic:spPr>
                </pic:pic>
              </a:graphicData>
            </a:graphic>
          </wp:inline>
        </w:drawing>
      </w:r>
      <w:r w:rsidRPr="00321B9F">
        <w:rPr>
          <w:color w:val="00000A"/>
        </w:rPr>
        <w:t xml:space="preserve"> induced leaf shedding in walnut: evidence for vulnerability segmentation. Plant, Cell &amp; Environment, 16: 879-882.</w:t>
      </w:r>
      <w:r w:rsidRPr="00321B9F">
        <w:t xml:space="preserve"> </w:t>
      </w:r>
    </w:p>
    <w:p w14:paraId="1FECE4B9" w14:textId="77777777" w:rsidR="00F770CF" w:rsidRPr="00321B9F" w:rsidRDefault="00F770CF" w:rsidP="00F770CF">
      <w:pPr>
        <w:ind w:left="422" w:hanging="422"/>
        <w:jc w:val="both"/>
      </w:pPr>
      <w:r w:rsidRPr="00321B9F">
        <w:t xml:space="preserve">Tyree, M. T., &amp; Sperry, J. S. (1989). Vulnerability of xylem to cavitation and embolism. Annual Review of Plant Biology, 40: 19-36. </w:t>
      </w:r>
    </w:p>
    <w:p w14:paraId="5E0F51B1" w14:textId="77777777" w:rsidR="00F770CF" w:rsidRPr="00321B9F" w:rsidRDefault="00F770CF" w:rsidP="00F770CF">
      <w:pPr>
        <w:ind w:left="422" w:hanging="422"/>
        <w:jc w:val="both"/>
      </w:pPr>
      <w:r w:rsidRPr="001564BC">
        <w:t xml:space="preserve">Van Peer, L., </w:t>
      </w:r>
      <w:proofErr w:type="spellStart"/>
      <w:r w:rsidRPr="001564BC">
        <w:t>Nijs</w:t>
      </w:r>
      <w:proofErr w:type="spellEnd"/>
      <w:r w:rsidRPr="001564BC">
        <w:t xml:space="preserve">, I., </w:t>
      </w:r>
      <w:proofErr w:type="spellStart"/>
      <w:r w:rsidRPr="001564BC">
        <w:t>Reheul</w:t>
      </w:r>
      <w:proofErr w:type="spellEnd"/>
      <w:r w:rsidRPr="001564BC">
        <w:t xml:space="preserve">, D., &amp; De </w:t>
      </w:r>
      <w:proofErr w:type="spellStart"/>
      <w:r w:rsidRPr="001564BC">
        <w:t>Cauwer</w:t>
      </w:r>
      <w:proofErr w:type="spellEnd"/>
      <w:r w:rsidRPr="001564BC">
        <w:t xml:space="preserve">, B. (2004). </w:t>
      </w:r>
      <w:r w:rsidRPr="00321B9F">
        <w:t xml:space="preserve">Species </w:t>
      </w:r>
      <w:proofErr w:type="gramStart"/>
      <w:r w:rsidRPr="00321B9F">
        <w:t>richness and susceptibility to heat</w:t>
      </w:r>
      <w:proofErr w:type="gramEnd"/>
      <w:r w:rsidRPr="00321B9F">
        <w:t xml:space="preserve"> and drought extremes in synthesized grassland ecosystems: compositional vs physiological effects. Functional Ecology, 18: 769-778. </w:t>
      </w:r>
    </w:p>
    <w:p w14:paraId="0CBDCDE4" w14:textId="77777777" w:rsidR="00F770CF" w:rsidRPr="00321B9F" w:rsidRDefault="00F770CF" w:rsidP="00F770CF">
      <w:pPr>
        <w:spacing w:after="1"/>
        <w:ind w:left="422" w:hanging="422"/>
        <w:jc w:val="both"/>
      </w:pPr>
      <w:proofErr w:type="spellStart"/>
      <w:r w:rsidRPr="00321B9F">
        <w:rPr>
          <w:color w:val="00000A"/>
        </w:rPr>
        <w:t>Vanoni</w:t>
      </w:r>
      <w:proofErr w:type="spellEnd"/>
      <w:r w:rsidRPr="00321B9F">
        <w:rPr>
          <w:color w:val="00000A"/>
        </w:rPr>
        <w:t xml:space="preserve">, M., </w:t>
      </w:r>
      <w:proofErr w:type="spellStart"/>
      <w:r w:rsidRPr="00321B9F">
        <w:rPr>
          <w:color w:val="00000A"/>
        </w:rPr>
        <w:t>Bugmann</w:t>
      </w:r>
      <w:proofErr w:type="spellEnd"/>
      <w:r w:rsidRPr="00321B9F">
        <w:rPr>
          <w:color w:val="00000A"/>
        </w:rPr>
        <w:t xml:space="preserve">, H., </w:t>
      </w:r>
      <w:proofErr w:type="spellStart"/>
      <w:r w:rsidRPr="00321B9F">
        <w:rPr>
          <w:color w:val="00000A"/>
        </w:rPr>
        <w:t>Nötzli</w:t>
      </w:r>
      <w:proofErr w:type="spellEnd"/>
      <w:r w:rsidRPr="00321B9F">
        <w:rPr>
          <w:color w:val="00000A"/>
        </w:rPr>
        <w:t xml:space="preserve">, M., &amp; </w:t>
      </w:r>
      <w:proofErr w:type="spellStart"/>
      <w:r w:rsidRPr="00321B9F">
        <w:rPr>
          <w:color w:val="00000A"/>
        </w:rPr>
        <w:t>Bigler</w:t>
      </w:r>
      <w:proofErr w:type="spellEnd"/>
      <w:r w:rsidRPr="00321B9F">
        <w:rPr>
          <w:color w:val="00000A"/>
        </w:rPr>
        <w:t xml:space="preserve">, C. (2016). Drought and frost contribute to abrupt growth decreases before tree mortality in nine temperate tree species. Forest Ecology and Management, 382: 51-63. </w:t>
      </w:r>
    </w:p>
    <w:p w14:paraId="68906E74" w14:textId="77777777" w:rsidR="00F770CF" w:rsidRPr="00321B9F" w:rsidRDefault="00F770CF" w:rsidP="00F770CF">
      <w:pPr>
        <w:ind w:left="422" w:hanging="422"/>
        <w:jc w:val="both"/>
      </w:pPr>
      <w:proofErr w:type="spellStart"/>
      <w:r w:rsidRPr="001564BC">
        <w:t>Vitasse</w:t>
      </w:r>
      <w:proofErr w:type="spellEnd"/>
      <w:r w:rsidRPr="001564BC">
        <w:t xml:space="preserve">, Y., </w:t>
      </w:r>
      <w:proofErr w:type="spellStart"/>
      <w:r w:rsidRPr="001564BC">
        <w:t>Porté</w:t>
      </w:r>
      <w:proofErr w:type="spellEnd"/>
      <w:r w:rsidRPr="001564BC">
        <w:t xml:space="preserve">, A. J., Kremer, A., </w:t>
      </w:r>
      <w:proofErr w:type="spellStart"/>
      <w:r w:rsidRPr="001564BC">
        <w:t>Michalet</w:t>
      </w:r>
      <w:proofErr w:type="spellEnd"/>
      <w:r w:rsidRPr="001564BC">
        <w:t xml:space="preserve">, R., &amp; </w:t>
      </w:r>
      <w:proofErr w:type="spellStart"/>
      <w:r w:rsidRPr="001564BC">
        <w:t>Delzon</w:t>
      </w:r>
      <w:proofErr w:type="spellEnd"/>
      <w:r w:rsidRPr="001564BC">
        <w:t xml:space="preserve">, S. (2009). </w:t>
      </w:r>
      <w:r w:rsidRPr="00321B9F">
        <w:t xml:space="preserve">Responses of canopy duration to temperature changes in four temperate tree species: relative contributions of spring and autumn leaf phenology. </w:t>
      </w:r>
      <w:proofErr w:type="spellStart"/>
      <w:r w:rsidRPr="00321B9F">
        <w:t>Oecologia</w:t>
      </w:r>
      <w:proofErr w:type="spellEnd"/>
      <w:r w:rsidRPr="00321B9F">
        <w:t xml:space="preserve">, 161: 187-198. </w:t>
      </w:r>
    </w:p>
    <w:p w14:paraId="07EA550D" w14:textId="77777777" w:rsidR="00F770CF" w:rsidRPr="00321B9F" w:rsidRDefault="00F770CF" w:rsidP="00F770CF">
      <w:pPr>
        <w:ind w:left="422" w:hanging="422"/>
        <w:jc w:val="both"/>
      </w:pPr>
      <w:r w:rsidRPr="00321B9F">
        <w:t xml:space="preserve">Walter, J., </w:t>
      </w:r>
      <w:proofErr w:type="spellStart"/>
      <w:r w:rsidRPr="00321B9F">
        <w:t>Jentsch</w:t>
      </w:r>
      <w:proofErr w:type="spellEnd"/>
      <w:r w:rsidRPr="00321B9F">
        <w:t xml:space="preserve">, A., </w:t>
      </w:r>
      <w:proofErr w:type="spellStart"/>
      <w:r w:rsidRPr="00321B9F">
        <w:t>Beierkuhnlein</w:t>
      </w:r>
      <w:proofErr w:type="spellEnd"/>
      <w:r w:rsidRPr="00321B9F">
        <w:t xml:space="preserve">, C., &amp; </w:t>
      </w:r>
      <w:proofErr w:type="spellStart"/>
      <w:r w:rsidRPr="00321B9F">
        <w:t>Kreyling</w:t>
      </w:r>
      <w:proofErr w:type="spellEnd"/>
      <w:r w:rsidRPr="00321B9F">
        <w:t xml:space="preserve">, J. (2013). Ecological stress memory and cross stress tolerance in plants in the face of climate extremes. Environmental and Experimental Botany, 94, 3-8. </w:t>
      </w:r>
    </w:p>
    <w:p w14:paraId="43CD7F55" w14:textId="77777777" w:rsidR="00F770CF" w:rsidRPr="009F61A9" w:rsidRDefault="00F770CF" w:rsidP="00F770CF">
      <w:pPr>
        <w:ind w:left="422" w:hanging="422"/>
        <w:jc w:val="both"/>
      </w:pPr>
      <w:proofErr w:type="spellStart"/>
      <w:r w:rsidRPr="00321B9F">
        <w:t>Wargo</w:t>
      </w:r>
      <w:proofErr w:type="spellEnd"/>
      <w:r w:rsidRPr="00321B9F">
        <w:t xml:space="preserve">, P. M. (1981). Defoliation, dieback and mortality. The gypsy moth: research toward integrated pest management. Edited by CC </w:t>
      </w:r>
      <w:proofErr w:type="spellStart"/>
      <w:r w:rsidRPr="00321B9F">
        <w:t>Doane</w:t>
      </w:r>
      <w:proofErr w:type="spellEnd"/>
      <w:r w:rsidRPr="00321B9F">
        <w:t xml:space="preserve"> and ML McManus. US Dep. Agric. </w:t>
      </w:r>
      <w:r w:rsidRPr="009F61A9">
        <w:t xml:space="preserve">Tech. Bull, 1584, 240-248. </w:t>
      </w:r>
    </w:p>
    <w:p w14:paraId="3D9AAEC7" w14:textId="77777777" w:rsidR="00F770CF" w:rsidRPr="00321B9F" w:rsidRDefault="00F770CF" w:rsidP="00F770CF">
      <w:pPr>
        <w:ind w:left="422" w:hanging="422"/>
        <w:jc w:val="both"/>
      </w:pPr>
      <w:proofErr w:type="spellStart"/>
      <w:r w:rsidRPr="00321B9F">
        <w:t>Wargo</w:t>
      </w:r>
      <w:proofErr w:type="spellEnd"/>
      <w:r w:rsidRPr="00321B9F">
        <w:t xml:space="preserve">, P. M. (1996). Consequences of environmental stress on oak: predisposition to pathogens. </w:t>
      </w:r>
      <w:proofErr w:type="spellStart"/>
      <w:r w:rsidRPr="00321B9F">
        <w:t>Annales</w:t>
      </w:r>
      <w:proofErr w:type="spellEnd"/>
      <w:r w:rsidRPr="00321B9F">
        <w:t xml:space="preserve"> des Sciences </w:t>
      </w:r>
      <w:proofErr w:type="spellStart"/>
      <w:r w:rsidRPr="00321B9F">
        <w:t>Forestières</w:t>
      </w:r>
      <w:proofErr w:type="spellEnd"/>
      <w:r w:rsidRPr="00321B9F">
        <w:t>, 53: 359-368.</w:t>
      </w:r>
    </w:p>
    <w:p w14:paraId="722FEC65" w14:textId="77777777" w:rsidR="00F770CF" w:rsidRPr="00321B9F" w:rsidRDefault="00F770CF" w:rsidP="00F770CF">
      <w:pPr>
        <w:spacing w:after="1"/>
        <w:ind w:left="422" w:hanging="422"/>
        <w:jc w:val="both"/>
      </w:pPr>
      <w:r w:rsidRPr="00321B9F">
        <w:rPr>
          <w:color w:val="00000A"/>
        </w:rPr>
        <w:t xml:space="preserve">Welling, A., Moritz, T., </w:t>
      </w:r>
      <w:proofErr w:type="spellStart"/>
      <w:r w:rsidRPr="00321B9F">
        <w:rPr>
          <w:color w:val="00000A"/>
        </w:rPr>
        <w:t>Palva</w:t>
      </w:r>
      <w:proofErr w:type="spellEnd"/>
      <w:r w:rsidRPr="00321B9F">
        <w:rPr>
          <w:color w:val="00000A"/>
        </w:rPr>
        <w:t xml:space="preserve">, E. T., &amp; </w:t>
      </w:r>
      <w:proofErr w:type="spellStart"/>
      <w:r w:rsidRPr="00321B9F">
        <w:rPr>
          <w:color w:val="00000A"/>
        </w:rPr>
        <w:t>Junttila</w:t>
      </w:r>
      <w:proofErr w:type="spellEnd"/>
      <w:r w:rsidRPr="00321B9F">
        <w:rPr>
          <w:color w:val="00000A"/>
        </w:rPr>
        <w:t>, O. (2002). Independent activation of cold acclimation by low temperature and short photoperiod in hybrid aspen. Plant Physiology, 129: 1633-1641.</w:t>
      </w:r>
      <w:r w:rsidRPr="00321B9F">
        <w:t xml:space="preserve"> </w:t>
      </w:r>
    </w:p>
    <w:p w14:paraId="338CD24F" w14:textId="77777777" w:rsidR="00F770CF" w:rsidRPr="00321B9F" w:rsidRDefault="00F770CF" w:rsidP="00F770CF">
      <w:pPr>
        <w:spacing w:after="1"/>
        <w:ind w:left="422" w:hanging="422"/>
        <w:jc w:val="both"/>
      </w:pPr>
      <w:r w:rsidRPr="00321B9F">
        <w:rPr>
          <w:color w:val="00000A"/>
        </w:rPr>
        <w:t xml:space="preserve">Wolf, S., Keenan, T. F., Fisher, J. B., </w:t>
      </w:r>
      <w:proofErr w:type="spellStart"/>
      <w:r w:rsidRPr="00321B9F">
        <w:rPr>
          <w:color w:val="00000A"/>
        </w:rPr>
        <w:t>Baldocchi</w:t>
      </w:r>
      <w:proofErr w:type="spellEnd"/>
      <w:r w:rsidRPr="00321B9F">
        <w:rPr>
          <w:color w:val="00000A"/>
        </w:rPr>
        <w:t xml:space="preserve">, D. D., Desai, A. R., Richardson, A. D., ... </w:t>
      </w:r>
      <w:r w:rsidRPr="009F61A9">
        <w:rPr>
          <w:color w:val="00000A"/>
        </w:rPr>
        <w:t xml:space="preserve">&amp; Peters, W. (2016). </w:t>
      </w:r>
      <w:r w:rsidRPr="00321B9F">
        <w:rPr>
          <w:color w:val="00000A"/>
        </w:rPr>
        <w:t>Warm spring reduced carbon cycle impact of the 2012 US summer drought. Proceedings of the National Academy of Sciences, 201519620.</w:t>
      </w:r>
      <w:r w:rsidRPr="00321B9F">
        <w:t xml:space="preserve"> </w:t>
      </w:r>
    </w:p>
    <w:p w14:paraId="3C6CDEAA" w14:textId="77777777" w:rsidR="00F770CF" w:rsidRPr="00321B9F" w:rsidRDefault="00F770CF" w:rsidP="00F770CF">
      <w:pPr>
        <w:spacing w:after="1"/>
        <w:ind w:left="422" w:hanging="422"/>
        <w:jc w:val="both"/>
      </w:pPr>
      <w:r w:rsidRPr="00321B9F">
        <w:rPr>
          <w:color w:val="00000A"/>
        </w:rPr>
        <w:t>Wong, B. L., Baggett, K. L., &amp; Rye, A. H. (2009). Cold-season patterns of reserve and soluble carbohydrates in sugar maple and ice-damaged trees of two age classes following drought. Botany, 87: 293-305.</w:t>
      </w:r>
      <w:r w:rsidRPr="00321B9F">
        <w:t xml:space="preserve"> </w:t>
      </w:r>
    </w:p>
    <w:p w14:paraId="37A701EA" w14:textId="77777777" w:rsidR="00F770CF" w:rsidRPr="00321B9F" w:rsidRDefault="00F770CF" w:rsidP="00F770CF">
      <w:pPr>
        <w:ind w:left="422" w:hanging="422"/>
        <w:jc w:val="both"/>
      </w:pPr>
      <w:proofErr w:type="spellStart"/>
      <w:r w:rsidRPr="00321B9F">
        <w:t>Xie</w:t>
      </w:r>
      <w:proofErr w:type="spellEnd"/>
      <w:r w:rsidRPr="00321B9F">
        <w:t xml:space="preserve">, Y., Wang, X., &amp; </w:t>
      </w:r>
      <w:proofErr w:type="spellStart"/>
      <w:r w:rsidRPr="00321B9F">
        <w:t>Silander</w:t>
      </w:r>
      <w:proofErr w:type="spellEnd"/>
      <w:r w:rsidRPr="00321B9F">
        <w:t xml:space="preserve">, J. A. (2015). Deciduous forest responses to temperature, precipitation, and drought imply </w:t>
      </w:r>
      <w:proofErr w:type="gramStart"/>
      <w:r w:rsidRPr="00321B9F">
        <w:t>complex climate change impacts</w:t>
      </w:r>
      <w:proofErr w:type="gramEnd"/>
      <w:r w:rsidRPr="00321B9F">
        <w:t xml:space="preserve">. Proceedings of the National Academy of Sciences, 112: 13585-13590. </w:t>
      </w:r>
    </w:p>
    <w:p w14:paraId="1D0145E7" w14:textId="77777777" w:rsidR="00F770CF" w:rsidRPr="00321B9F" w:rsidRDefault="00F770CF" w:rsidP="00F770CF">
      <w:pPr>
        <w:spacing w:after="1"/>
        <w:ind w:left="422" w:hanging="422"/>
        <w:jc w:val="both"/>
      </w:pPr>
      <w:r w:rsidRPr="00321B9F">
        <w:rPr>
          <w:color w:val="00000A"/>
        </w:rPr>
        <w:lastRenderedPageBreak/>
        <w:t>Yamaguchi-Shinozaki, K., &amp; Shinozaki, K. (1994). A novel cis-acting element in an Arabidopsis gene is involved in responsiveness to drought, low-temperature, or high-salt stress. The Plant Cell, 6: 251-264.</w:t>
      </w:r>
      <w:r w:rsidRPr="00321B9F">
        <w:t xml:space="preserve"> </w:t>
      </w:r>
    </w:p>
    <w:p w14:paraId="54E364DE" w14:textId="77777777" w:rsidR="00F770CF" w:rsidRPr="00321B9F" w:rsidRDefault="00F770CF" w:rsidP="00F770CF">
      <w:pPr>
        <w:spacing w:after="1"/>
        <w:ind w:left="422" w:hanging="422"/>
        <w:jc w:val="both"/>
      </w:pPr>
      <w:r w:rsidRPr="00321B9F">
        <w:rPr>
          <w:color w:val="00000A"/>
        </w:rPr>
        <w:t>Zhu, X. B., Cox, R. M., &amp; Arp, P. A. (2000). Effects of xylem cavitation and freezing injury on dieback of yellow birch (</w:t>
      </w:r>
      <w:proofErr w:type="spellStart"/>
      <w:r w:rsidRPr="00321B9F">
        <w:rPr>
          <w:i/>
          <w:color w:val="00000A"/>
        </w:rPr>
        <w:t>Betula</w:t>
      </w:r>
      <w:proofErr w:type="spellEnd"/>
      <w:r w:rsidRPr="00321B9F">
        <w:rPr>
          <w:color w:val="00000A"/>
        </w:rPr>
        <w:t xml:space="preserve"> </w:t>
      </w:r>
      <w:proofErr w:type="spellStart"/>
      <w:r w:rsidRPr="00321B9F">
        <w:rPr>
          <w:i/>
          <w:color w:val="00000A"/>
        </w:rPr>
        <w:t>alleghaniensis</w:t>
      </w:r>
      <w:proofErr w:type="spellEnd"/>
      <w:r w:rsidRPr="00321B9F">
        <w:rPr>
          <w:color w:val="00000A"/>
        </w:rPr>
        <w:t xml:space="preserve">) in relation to a simulated winter thaw. Tree Physiology, 20: 541-547. </w:t>
      </w:r>
    </w:p>
    <w:p w14:paraId="32A16A19" w14:textId="77777777" w:rsidR="00F770CF" w:rsidRDefault="00F770CF" w:rsidP="00F770CF">
      <w:pPr>
        <w:ind w:left="422" w:hanging="422"/>
        <w:jc w:val="both"/>
      </w:pPr>
      <w:proofErr w:type="spellStart"/>
      <w:r w:rsidRPr="00321B9F">
        <w:t>Zweifel</w:t>
      </w:r>
      <w:proofErr w:type="spellEnd"/>
      <w:r w:rsidRPr="00321B9F">
        <w:t xml:space="preserve">, R., Zimmermann, L., &amp; Newbery, D. M. (2005). Modeling tree water deficit from microclimate: an approach to quantifying drought stress. </w:t>
      </w:r>
      <w:r w:rsidRPr="00F05FEB">
        <w:t>Tree Physiology, 25: 147-156.</w:t>
      </w:r>
    </w:p>
    <w:p w14:paraId="65926643" w14:textId="42B6A9A3" w:rsidR="00F770CF" w:rsidRPr="005D1AB8" w:rsidRDefault="00F770CF" w:rsidP="006E62EC">
      <w:pPr>
        <w:ind w:left="422" w:hanging="422"/>
        <w:jc w:val="both"/>
      </w:pPr>
      <w:proofErr w:type="spellStart"/>
      <w:r w:rsidRPr="001564BC">
        <w:t>Zwieniecki</w:t>
      </w:r>
      <w:proofErr w:type="spellEnd"/>
      <w:r w:rsidRPr="001564BC">
        <w:t xml:space="preserve">, M. A., &amp; Holbrook, N. M. (2009). Confronting Maxwell's demon: biophysics of xylem embolism repair. </w:t>
      </w:r>
      <w:r w:rsidRPr="00F770CF">
        <w:rPr>
          <w:iCs/>
        </w:rPr>
        <w:t>Trends in plant science</w:t>
      </w:r>
      <w:r w:rsidRPr="00F770CF">
        <w:t xml:space="preserve">, </w:t>
      </w:r>
      <w:r w:rsidRPr="00F770CF">
        <w:rPr>
          <w:iCs/>
        </w:rPr>
        <w:t>14</w:t>
      </w:r>
      <w:r>
        <w:rPr>
          <w:iCs/>
        </w:rPr>
        <w:t>:</w:t>
      </w:r>
      <w:r w:rsidRPr="00313A09">
        <w:t xml:space="preserve"> 530-534.</w:t>
      </w:r>
      <w:r w:rsidRPr="00F05FEB">
        <w:t xml:space="preserve"> </w:t>
      </w:r>
    </w:p>
    <w:p w14:paraId="5838BA7C" w14:textId="18A9CC74" w:rsidR="00C65C53" w:rsidRPr="00414B24" w:rsidRDefault="00C65C53" w:rsidP="00F770CF">
      <w:pPr>
        <w:spacing w:after="80" w:line="276" w:lineRule="auto"/>
        <w:ind w:left="567" w:hanging="567"/>
        <w:jc w:val="both"/>
        <w:rPr>
          <w:sz w:val="22"/>
          <w:szCs w:val="22"/>
        </w:rPr>
      </w:pPr>
    </w:p>
    <w:sectPr w:rsidR="00C65C53" w:rsidRPr="00414B24" w:rsidSect="00433A7F">
      <w:headerReference w:type="default" r:id="rId32"/>
      <w:footerReference w:type="default" r:id="rId33"/>
      <w:headerReference w:type="first" r:id="rId34"/>
      <w:footerReference w:type="first" r:id="rId35"/>
      <w:type w:val="continuous"/>
      <w:pgSz w:w="11900" w:h="16840"/>
      <w:pgMar w:top="3167" w:right="843" w:bottom="1168" w:left="1275" w:header="8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E06968" w14:textId="77777777" w:rsidR="00426640" w:rsidRDefault="00426640" w:rsidP="003741D9">
      <w:r>
        <w:separator/>
      </w:r>
    </w:p>
  </w:endnote>
  <w:endnote w:type="continuationSeparator" w:id="0">
    <w:p w14:paraId="43E9A697" w14:textId="77777777" w:rsidR="00426640" w:rsidRDefault="00426640" w:rsidP="00374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Corps CS)">
    <w:altName w:val="Times New Roman"/>
    <w:panose1 w:val="00000000000000000000"/>
    <w:charset w:val="00"/>
    <w:family w:val="roman"/>
    <w:notTrueType/>
    <w:pitch w:val="default"/>
  </w:font>
  <w:font w:name="Arial">
    <w:altName w:val="Arial"/>
    <w:panose1 w:val="020B0604020202020204"/>
    <w:charset w:val="00"/>
    <w:family w:val="swiss"/>
    <w:pitch w:val="variable"/>
    <w:sig w:usb0="E0002EFF" w:usb1="C000785B" w:usb2="00000009" w:usb3="00000000" w:csb0="000001FF" w:csb1="00000000"/>
  </w:font>
  <w:font w:name="Rokkit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2121873545"/>
      <w:docPartObj>
        <w:docPartGallery w:val="Page Numbers (Bottom of Page)"/>
        <w:docPartUnique/>
      </w:docPartObj>
    </w:sdtPr>
    <w:sdtEndPr>
      <w:rPr>
        <w:rStyle w:val="Numrodepage"/>
      </w:rPr>
    </w:sdtEndPr>
    <w:sdtContent>
      <w:p w14:paraId="2C1D50D6" w14:textId="19EA2D15" w:rsidR="007F5AAE" w:rsidRDefault="007F5AAE" w:rsidP="004C7BB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0366C2">
          <w:rPr>
            <w:rStyle w:val="Numrodepage"/>
            <w:noProof/>
          </w:rPr>
          <w:t>20</w:t>
        </w:r>
        <w:r>
          <w:rPr>
            <w:rStyle w:val="Numrodepage"/>
          </w:rPr>
          <w:fldChar w:fldCharType="end"/>
        </w:r>
      </w:p>
    </w:sdtContent>
  </w:sdt>
  <w:p w14:paraId="7BB2EE17" w14:textId="30F3E12C" w:rsidR="007F5AAE" w:rsidRPr="00472943" w:rsidRDefault="007F5AAE" w:rsidP="000B34E5">
    <w:pPr>
      <w:pStyle w:val="Pieddepage"/>
      <w:pBdr>
        <w:top w:val="single" w:sz="4" w:space="1" w:color="auto"/>
      </w:pBdr>
      <w:ind w:right="-2"/>
      <w:rPr>
        <w:sz w:val="15"/>
        <w:szCs w:val="15"/>
      </w:rPr>
    </w:pPr>
    <w:r w:rsidRPr="00472943">
      <w:rPr>
        <w:rFonts w:cs="Times New Roman (Corps CS)"/>
        <w:smallCaps/>
        <w:sz w:val="15"/>
        <w:szCs w:val="15"/>
      </w:rPr>
      <w:t xml:space="preserve">Peer Community In </w:t>
    </w:r>
    <w:r w:rsidR="00621555">
      <w:rPr>
        <w:rFonts w:cs="Times New Roman (Corps CS)"/>
        <w:smallCaps/>
        <w:sz w:val="15"/>
        <w:szCs w:val="15"/>
      </w:rPr>
      <w:t>Forest and Wood Sciences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6609258"/>
      <w:docPartObj>
        <w:docPartGallery w:val="Page Numbers (Bottom of Page)"/>
        <w:docPartUnique/>
      </w:docPartObj>
    </w:sdtPr>
    <w:sdtEndPr>
      <w:rPr>
        <w:rStyle w:val="Numrodepage"/>
      </w:rPr>
    </w:sdtEndPr>
    <w:sdtContent>
      <w:p w14:paraId="414DA01D" w14:textId="417B0D77" w:rsidR="000B34E5" w:rsidRDefault="000B34E5" w:rsidP="000B34E5">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0366C2">
          <w:rPr>
            <w:rStyle w:val="Numrodepage"/>
            <w:noProof/>
          </w:rPr>
          <w:t>1</w:t>
        </w:r>
        <w:r>
          <w:rPr>
            <w:rStyle w:val="Numrodepage"/>
          </w:rPr>
          <w:fldChar w:fldCharType="end"/>
        </w:r>
      </w:p>
    </w:sdtContent>
  </w:sdt>
  <w:p w14:paraId="4E90CAC7" w14:textId="217B387B" w:rsidR="000B34E5" w:rsidRPr="00472943" w:rsidRDefault="000B34E5" w:rsidP="000B34E5">
    <w:pPr>
      <w:pStyle w:val="Pieddepage"/>
      <w:pBdr>
        <w:top w:val="single" w:sz="4" w:space="1" w:color="auto"/>
      </w:pBdr>
      <w:ind w:left="-284" w:right="-2"/>
      <w:rPr>
        <w:sz w:val="15"/>
        <w:szCs w:val="15"/>
      </w:rPr>
    </w:pPr>
    <w:r w:rsidRPr="00472943">
      <w:rPr>
        <w:rFonts w:cs="Times New Roman (Corps CS)"/>
        <w:smallCaps/>
        <w:sz w:val="15"/>
        <w:szCs w:val="15"/>
      </w:rPr>
      <w:t xml:space="preserve">Peer Community In </w:t>
    </w:r>
    <w:r w:rsidR="00621555">
      <w:rPr>
        <w:rFonts w:cs="Times New Roman (Corps CS)"/>
        <w:smallCaps/>
        <w:sz w:val="15"/>
        <w:szCs w:val="15"/>
      </w:rPr>
      <w:t>Forest and Wood Sciences</w:t>
    </w:r>
    <w:r>
      <w:rPr>
        <w:rFonts w:cs="Times New Roman (Corps CS)"/>
        <w:smallCaps/>
        <w:sz w:val="15"/>
        <w:szCs w:val="15"/>
      </w:rPr>
      <w:tab/>
    </w:r>
  </w:p>
  <w:p w14:paraId="7F7EFBEB" w14:textId="0ECC4C1E" w:rsidR="000B34E5" w:rsidRDefault="000B34E5" w:rsidP="000B34E5">
    <w:pPr>
      <w:pStyle w:val="Pieddepage"/>
      <w:tabs>
        <w:tab w:val="clear" w:pos="4536"/>
        <w:tab w:val="clear" w:pos="9072"/>
        <w:tab w:val="left" w:pos="424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E9942F" w14:textId="77777777" w:rsidR="00426640" w:rsidRDefault="00426640" w:rsidP="003741D9">
      <w:r>
        <w:separator/>
      </w:r>
    </w:p>
  </w:footnote>
  <w:footnote w:type="continuationSeparator" w:id="0">
    <w:p w14:paraId="048D6B09" w14:textId="77777777" w:rsidR="00426640" w:rsidRDefault="00426640" w:rsidP="003741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A4092" w14:textId="7E6F977E" w:rsidR="000615A3" w:rsidRDefault="00621555" w:rsidP="00C65C53">
    <w:pPr>
      <w:pStyle w:val="En-tte"/>
    </w:pPr>
    <w:r>
      <w:rPr>
        <w:noProof/>
        <w:lang w:val="fr-FR" w:eastAsia="fr-FR"/>
      </w:rPr>
      <w:drawing>
        <wp:inline distT="0" distB="0" distL="0" distR="0" wp14:anchorId="1A13BF60" wp14:editId="4EFACF00">
          <wp:extent cx="1859929" cy="880909"/>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PCI FWS mini for pdf.png"/>
                  <pic:cNvPicPr/>
                </pic:nvPicPr>
                <pic:blipFill>
                  <a:blip r:embed="rId1">
                    <a:extLst>
                      <a:ext uri="{28A0092B-C50C-407E-A947-70E740481C1C}">
                        <a14:useLocalDpi xmlns:a14="http://schemas.microsoft.com/office/drawing/2010/main" val="0"/>
                      </a:ext>
                    </a:extLst>
                  </a:blip>
                  <a:stretch>
                    <a:fillRect/>
                  </a:stretch>
                </pic:blipFill>
                <pic:spPr>
                  <a:xfrm>
                    <a:off x="0" y="0"/>
                    <a:ext cx="1887606" cy="89401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4C6F4" w14:textId="77F7CC74" w:rsidR="00433A7F" w:rsidRDefault="00621555" w:rsidP="000B34E5">
    <w:pPr>
      <w:pStyle w:val="En-tte"/>
      <w:pBdr>
        <w:bottom w:val="single" w:sz="4" w:space="1" w:color="auto"/>
      </w:pBdr>
      <w:ind w:left="-284"/>
    </w:pPr>
    <w:r>
      <w:rPr>
        <w:noProof/>
        <w:lang w:val="fr-FR" w:eastAsia="fr-FR"/>
      </w:rPr>
      <w:drawing>
        <wp:inline distT="0" distB="0" distL="0" distR="0" wp14:anchorId="786B6F5B" wp14:editId="254D3CDC">
          <wp:extent cx="4856400" cy="1328400"/>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PCI FWS for pdf.png"/>
                  <pic:cNvPicPr/>
                </pic:nvPicPr>
                <pic:blipFill>
                  <a:blip r:embed="rId1">
                    <a:extLst>
                      <a:ext uri="{28A0092B-C50C-407E-A947-70E740481C1C}">
                        <a14:useLocalDpi xmlns:a14="http://schemas.microsoft.com/office/drawing/2010/main" val="0"/>
                      </a:ext>
                    </a:extLst>
                  </a:blip>
                  <a:stretch>
                    <a:fillRect/>
                  </a:stretch>
                </pic:blipFill>
                <pic:spPr>
                  <a:xfrm>
                    <a:off x="0" y="0"/>
                    <a:ext cx="4856400" cy="1328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61827"/>
    <w:multiLevelType w:val="hybridMultilevel"/>
    <w:tmpl w:val="9716D602"/>
    <w:lvl w:ilvl="0" w:tplc="BD3649FA">
      <w:start w:val="41"/>
      <w:numFmt w:val="decimal"/>
      <w:lvlText w:val="%1"/>
      <w:lvlJc w:val="left"/>
      <w:pPr>
        <w:ind w:left="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7A007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121B7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4C8DC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520C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F695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E6132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242CB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8043C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AC545A"/>
    <w:multiLevelType w:val="multilevel"/>
    <w:tmpl w:val="DA36D47E"/>
    <w:lvl w:ilvl="0">
      <w:start w:val="1"/>
      <w:numFmt w:val="decimal"/>
      <w:pStyle w:val="Titre1"/>
      <w:lvlText w:val="%1"/>
      <w:lvlJc w:val="left"/>
      <w:pPr>
        <w:tabs>
          <w:tab w:val="num" w:pos="431"/>
        </w:tabs>
        <w:ind w:left="0" w:firstLine="0"/>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 w15:restartNumberingAfterBreak="0">
    <w:nsid w:val="136118E7"/>
    <w:multiLevelType w:val="multilevel"/>
    <w:tmpl w:val="7EFE6A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69B6D42"/>
    <w:multiLevelType w:val="hybridMultilevel"/>
    <w:tmpl w:val="B99401D8"/>
    <w:lvl w:ilvl="0" w:tplc="1C3A5C5E">
      <w:start w:val="1"/>
      <w:numFmt w:val="lowerRoman"/>
      <w:lvlText w:val="(%1)"/>
      <w:lvlJc w:val="left"/>
      <w:pPr>
        <w:ind w:left="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FE67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F8A4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CA210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C0C2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12232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CA52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0C589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4CC95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2"/>
  </w:num>
  <w:num w:numId="3">
    <w:abstractNumId w:val="0"/>
  </w:num>
  <w:num w:numId="4">
    <w:abstractNumId w:val="3"/>
  </w:num>
  <w:num w:numId="5">
    <w:abstractNumId w:val="1"/>
  </w:num>
  <w:num w:numId="6">
    <w:abstractNumId w:val="1"/>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1D9"/>
    <w:rsid w:val="000366C2"/>
    <w:rsid w:val="000615A3"/>
    <w:rsid w:val="000B34E5"/>
    <w:rsid w:val="000E2524"/>
    <w:rsid w:val="000E39AB"/>
    <w:rsid w:val="001901AF"/>
    <w:rsid w:val="001A0C05"/>
    <w:rsid w:val="001A6502"/>
    <w:rsid w:val="001A70AB"/>
    <w:rsid w:val="001C44F6"/>
    <w:rsid w:val="001F3775"/>
    <w:rsid w:val="001F6B90"/>
    <w:rsid w:val="00205BDD"/>
    <w:rsid w:val="00217C5B"/>
    <w:rsid w:val="002224D3"/>
    <w:rsid w:val="002663DF"/>
    <w:rsid w:val="0027416F"/>
    <w:rsid w:val="002A7EF9"/>
    <w:rsid w:val="002B68D3"/>
    <w:rsid w:val="002D0AE2"/>
    <w:rsid w:val="002D268D"/>
    <w:rsid w:val="002E1032"/>
    <w:rsid w:val="00305356"/>
    <w:rsid w:val="00311C4D"/>
    <w:rsid w:val="00330480"/>
    <w:rsid w:val="00361965"/>
    <w:rsid w:val="00366B24"/>
    <w:rsid w:val="003741D9"/>
    <w:rsid w:val="00382105"/>
    <w:rsid w:val="003821CF"/>
    <w:rsid w:val="00393D16"/>
    <w:rsid w:val="00395A13"/>
    <w:rsid w:val="003C1028"/>
    <w:rsid w:val="003C4C84"/>
    <w:rsid w:val="003D2BC9"/>
    <w:rsid w:val="003F1E6E"/>
    <w:rsid w:val="00410973"/>
    <w:rsid w:val="00414B24"/>
    <w:rsid w:val="00425F47"/>
    <w:rsid w:val="00426640"/>
    <w:rsid w:val="00433A7F"/>
    <w:rsid w:val="00443A7C"/>
    <w:rsid w:val="00472943"/>
    <w:rsid w:val="004811CF"/>
    <w:rsid w:val="004870C0"/>
    <w:rsid w:val="00497626"/>
    <w:rsid w:val="004C0B1C"/>
    <w:rsid w:val="004D35BE"/>
    <w:rsid w:val="004F5067"/>
    <w:rsid w:val="0055088E"/>
    <w:rsid w:val="0055495B"/>
    <w:rsid w:val="0058430E"/>
    <w:rsid w:val="005F1219"/>
    <w:rsid w:val="006008B2"/>
    <w:rsid w:val="00621555"/>
    <w:rsid w:val="006926A8"/>
    <w:rsid w:val="00692F13"/>
    <w:rsid w:val="006A316B"/>
    <w:rsid w:val="006A3244"/>
    <w:rsid w:val="006E1F04"/>
    <w:rsid w:val="006E62EC"/>
    <w:rsid w:val="006F2F49"/>
    <w:rsid w:val="0070259F"/>
    <w:rsid w:val="00705110"/>
    <w:rsid w:val="00716328"/>
    <w:rsid w:val="007506BF"/>
    <w:rsid w:val="007549E1"/>
    <w:rsid w:val="00766EF3"/>
    <w:rsid w:val="0077342A"/>
    <w:rsid w:val="007846A3"/>
    <w:rsid w:val="0079372D"/>
    <w:rsid w:val="007C1D8B"/>
    <w:rsid w:val="007C518C"/>
    <w:rsid w:val="007F5AAE"/>
    <w:rsid w:val="0080229C"/>
    <w:rsid w:val="008151BC"/>
    <w:rsid w:val="008701AA"/>
    <w:rsid w:val="00895C11"/>
    <w:rsid w:val="008A492B"/>
    <w:rsid w:val="008B0043"/>
    <w:rsid w:val="008D7C83"/>
    <w:rsid w:val="008E6C07"/>
    <w:rsid w:val="008F127C"/>
    <w:rsid w:val="008F2AD3"/>
    <w:rsid w:val="00982BA4"/>
    <w:rsid w:val="009A614F"/>
    <w:rsid w:val="009C2404"/>
    <w:rsid w:val="009D5656"/>
    <w:rsid w:val="009E2B3A"/>
    <w:rsid w:val="00A603DA"/>
    <w:rsid w:val="00A74712"/>
    <w:rsid w:val="00AA52E8"/>
    <w:rsid w:val="00AA6820"/>
    <w:rsid w:val="00B82891"/>
    <w:rsid w:val="00BC685D"/>
    <w:rsid w:val="00BD41FB"/>
    <w:rsid w:val="00C31EAD"/>
    <w:rsid w:val="00C62D20"/>
    <w:rsid w:val="00C65C53"/>
    <w:rsid w:val="00C7255C"/>
    <w:rsid w:val="00C749F2"/>
    <w:rsid w:val="00C751E6"/>
    <w:rsid w:val="00D0313B"/>
    <w:rsid w:val="00D22F3F"/>
    <w:rsid w:val="00D32CB5"/>
    <w:rsid w:val="00D6401B"/>
    <w:rsid w:val="00D82414"/>
    <w:rsid w:val="00DC2B7B"/>
    <w:rsid w:val="00DD61A4"/>
    <w:rsid w:val="00DE4B99"/>
    <w:rsid w:val="00DE70E2"/>
    <w:rsid w:val="00DF10EF"/>
    <w:rsid w:val="00E3467A"/>
    <w:rsid w:val="00E409FC"/>
    <w:rsid w:val="00E739F9"/>
    <w:rsid w:val="00E815CF"/>
    <w:rsid w:val="00E865E4"/>
    <w:rsid w:val="00EA0B97"/>
    <w:rsid w:val="00EE529B"/>
    <w:rsid w:val="00F10042"/>
    <w:rsid w:val="00F14188"/>
    <w:rsid w:val="00F274D9"/>
    <w:rsid w:val="00F320DB"/>
    <w:rsid w:val="00F403CD"/>
    <w:rsid w:val="00F714C5"/>
    <w:rsid w:val="00F770CF"/>
    <w:rsid w:val="00F951B3"/>
    <w:rsid w:val="00FB23D5"/>
    <w:rsid w:val="00FD696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3DEABC"/>
  <w15:chartTrackingRefBased/>
  <w15:docId w15:val="{F975317A-FF04-EA46-BBDB-5884AB0DF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paragraph" w:styleId="Titre1">
    <w:name w:val="heading 1"/>
    <w:basedOn w:val="Normal"/>
    <w:next w:val="Normal"/>
    <w:link w:val="Titre1Car"/>
    <w:uiPriority w:val="9"/>
    <w:qFormat/>
    <w:rsid w:val="003741D9"/>
    <w:pPr>
      <w:keepNext/>
      <w:keepLines/>
      <w:numPr>
        <w:numId w:val="1"/>
      </w:numPr>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3741D9"/>
    <w:pPr>
      <w:keepNext/>
      <w:keepLines/>
      <w:numPr>
        <w:ilvl w:val="1"/>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2B68D3"/>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2B68D3"/>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2B68D3"/>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2B68D3"/>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2B68D3"/>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2B68D3"/>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2B68D3"/>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741D9"/>
    <w:pPr>
      <w:tabs>
        <w:tab w:val="center" w:pos="4536"/>
        <w:tab w:val="right" w:pos="9072"/>
      </w:tabs>
    </w:pPr>
  </w:style>
  <w:style w:type="character" w:customStyle="1" w:styleId="En-tteCar">
    <w:name w:val="En-tête Car"/>
    <w:basedOn w:val="Policepardfaut"/>
    <w:link w:val="En-tte"/>
    <w:uiPriority w:val="99"/>
    <w:rsid w:val="003741D9"/>
    <w:rPr>
      <w:lang w:val="en-US"/>
    </w:rPr>
  </w:style>
  <w:style w:type="paragraph" w:styleId="Pieddepage">
    <w:name w:val="footer"/>
    <w:basedOn w:val="Normal"/>
    <w:link w:val="PieddepageCar"/>
    <w:uiPriority w:val="99"/>
    <w:unhideWhenUsed/>
    <w:rsid w:val="003741D9"/>
    <w:pPr>
      <w:tabs>
        <w:tab w:val="center" w:pos="4536"/>
        <w:tab w:val="right" w:pos="9072"/>
      </w:tabs>
    </w:pPr>
  </w:style>
  <w:style w:type="character" w:customStyle="1" w:styleId="PieddepageCar">
    <w:name w:val="Pied de page Car"/>
    <w:basedOn w:val="Policepardfaut"/>
    <w:link w:val="Pieddepage"/>
    <w:uiPriority w:val="99"/>
    <w:rsid w:val="003741D9"/>
    <w:rPr>
      <w:lang w:val="en-US"/>
    </w:rPr>
  </w:style>
  <w:style w:type="paragraph" w:styleId="Titre">
    <w:name w:val="Title"/>
    <w:basedOn w:val="Normal"/>
    <w:next w:val="Normal"/>
    <w:link w:val="TitreCar"/>
    <w:uiPriority w:val="10"/>
    <w:qFormat/>
    <w:rsid w:val="003741D9"/>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741D9"/>
    <w:rPr>
      <w:rFonts w:asciiTheme="majorHAnsi" w:eastAsiaTheme="majorEastAsia" w:hAnsiTheme="majorHAnsi" w:cstheme="majorBidi"/>
      <w:spacing w:val="-10"/>
      <w:kern w:val="28"/>
      <w:sz w:val="56"/>
      <w:szCs w:val="56"/>
      <w:lang w:val="en-US"/>
    </w:rPr>
  </w:style>
  <w:style w:type="paragraph" w:styleId="Sous-titre">
    <w:name w:val="Subtitle"/>
    <w:basedOn w:val="Normal"/>
    <w:next w:val="Normal"/>
    <w:link w:val="Sous-titreCar"/>
    <w:uiPriority w:val="11"/>
    <w:qFormat/>
    <w:rsid w:val="003741D9"/>
    <w:pPr>
      <w:numPr>
        <w:ilvl w:val="1"/>
      </w:numPr>
      <w:spacing w:after="160"/>
    </w:pPr>
    <w:rPr>
      <w:rFonts w:eastAsiaTheme="minorEastAsia"/>
      <w:color w:val="5A5A5A" w:themeColor="text1" w:themeTint="A5"/>
      <w:spacing w:val="15"/>
      <w:sz w:val="22"/>
      <w:szCs w:val="22"/>
    </w:rPr>
  </w:style>
  <w:style w:type="character" w:customStyle="1" w:styleId="Sous-titreCar">
    <w:name w:val="Sous-titre Car"/>
    <w:basedOn w:val="Policepardfaut"/>
    <w:link w:val="Sous-titre"/>
    <w:uiPriority w:val="11"/>
    <w:rsid w:val="003741D9"/>
    <w:rPr>
      <w:rFonts w:eastAsiaTheme="minorEastAsia"/>
      <w:color w:val="5A5A5A" w:themeColor="text1" w:themeTint="A5"/>
      <w:spacing w:val="15"/>
      <w:sz w:val="22"/>
      <w:szCs w:val="22"/>
      <w:lang w:val="en-US"/>
    </w:rPr>
  </w:style>
  <w:style w:type="character" w:styleId="Emphaseple">
    <w:name w:val="Subtle Emphasis"/>
    <w:basedOn w:val="Policepardfaut"/>
    <w:uiPriority w:val="19"/>
    <w:qFormat/>
    <w:rsid w:val="003741D9"/>
    <w:rPr>
      <w:i/>
      <w:iCs/>
      <w:color w:val="404040" w:themeColor="text1" w:themeTint="BF"/>
    </w:rPr>
  </w:style>
  <w:style w:type="character" w:customStyle="1" w:styleId="Titre2Car">
    <w:name w:val="Titre 2 Car"/>
    <w:basedOn w:val="Policepardfaut"/>
    <w:link w:val="Titre2"/>
    <w:uiPriority w:val="9"/>
    <w:rsid w:val="003741D9"/>
    <w:rPr>
      <w:rFonts w:asciiTheme="majorHAnsi" w:eastAsiaTheme="majorEastAsia" w:hAnsiTheme="majorHAnsi" w:cstheme="majorBidi"/>
      <w:color w:val="2F5496" w:themeColor="accent1" w:themeShade="BF"/>
      <w:sz w:val="26"/>
      <w:szCs w:val="26"/>
      <w:lang w:val="en-US"/>
    </w:rPr>
  </w:style>
  <w:style w:type="character" w:customStyle="1" w:styleId="Titre1Car">
    <w:name w:val="Titre 1 Car"/>
    <w:basedOn w:val="Policepardfaut"/>
    <w:link w:val="Titre1"/>
    <w:uiPriority w:val="9"/>
    <w:rsid w:val="003741D9"/>
    <w:rPr>
      <w:rFonts w:asciiTheme="majorHAnsi" w:eastAsiaTheme="majorEastAsia" w:hAnsiTheme="majorHAnsi" w:cstheme="majorBidi"/>
      <w:color w:val="2F5496" w:themeColor="accent1" w:themeShade="BF"/>
      <w:sz w:val="32"/>
      <w:szCs w:val="32"/>
      <w:lang w:val="en-US"/>
    </w:rPr>
  </w:style>
  <w:style w:type="character" w:styleId="Numrodepage">
    <w:name w:val="page number"/>
    <w:basedOn w:val="Policepardfaut"/>
    <w:uiPriority w:val="99"/>
    <w:semiHidden/>
    <w:unhideWhenUsed/>
    <w:rsid w:val="001A70AB"/>
  </w:style>
  <w:style w:type="table" w:styleId="Grilledutableau">
    <w:name w:val="Table Grid"/>
    <w:basedOn w:val="TableauNormal"/>
    <w:uiPriority w:val="39"/>
    <w:rsid w:val="002663D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A74712"/>
    <w:rPr>
      <w:color w:val="0563C1" w:themeColor="hyperlink"/>
      <w:u w:val="single"/>
    </w:rPr>
  </w:style>
  <w:style w:type="character" w:customStyle="1" w:styleId="UnresolvedMention">
    <w:name w:val="Unresolved Mention"/>
    <w:basedOn w:val="Policepardfaut"/>
    <w:uiPriority w:val="99"/>
    <w:semiHidden/>
    <w:unhideWhenUsed/>
    <w:rsid w:val="00A74712"/>
    <w:rPr>
      <w:color w:val="605E5C"/>
      <w:shd w:val="clear" w:color="auto" w:fill="E1DFDD"/>
    </w:rPr>
  </w:style>
  <w:style w:type="character" w:styleId="Lienhypertextesuivivisit">
    <w:name w:val="FollowedHyperlink"/>
    <w:basedOn w:val="Policepardfaut"/>
    <w:uiPriority w:val="99"/>
    <w:semiHidden/>
    <w:unhideWhenUsed/>
    <w:rsid w:val="00A74712"/>
    <w:rPr>
      <w:color w:val="954F72" w:themeColor="followedHyperlink"/>
      <w:u w:val="single"/>
    </w:rPr>
  </w:style>
  <w:style w:type="character" w:customStyle="1" w:styleId="Titre3Car">
    <w:name w:val="Titre 3 Car"/>
    <w:basedOn w:val="Policepardfaut"/>
    <w:link w:val="Titre3"/>
    <w:uiPriority w:val="9"/>
    <w:semiHidden/>
    <w:rsid w:val="002B68D3"/>
    <w:rPr>
      <w:rFonts w:asciiTheme="majorHAnsi" w:eastAsiaTheme="majorEastAsia" w:hAnsiTheme="majorHAnsi" w:cstheme="majorBidi"/>
      <w:color w:val="1F3763" w:themeColor="accent1" w:themeShade="7F"/>
      <w:lang w:val="en-US"/>
    </w:rPr>
  </w:style>
  <w:style w:type="character" w:customStyle="1" w:styleId="Titre4Car">
    <w:name w:val="Titre 4 Car"/>
    <w:basedOn w:val="Policepardfaut"/>
    <w:link w:val="Titre4"/>
    <w:uiPriority w:val="9"/>
    <w:semiHidden/>
    <w:rsid w:val="002B68D3"/>
    <w:rPr>
      <w:rFonts w:asciiTheme="majorHAnsi" w:eastAsiaTheme="majorEastAsia" w:hAnsiTheme="majorHAnsi" w:cstheme="majorBidi"/>
      <w:i/>
      <w:iCs/>
      <w:color w:val="2F5496" w:themeColor="accent1" w:themeShade="BF"/>
      <w:lang w:val="en-US"/>
    </w:rPr>
  </w:style>
  <w:style w:type="character" w:customStyle="1" w:styleId="Titre5Car">
    <w:name w:val="Titre 5 Car"/>
    <w:basedOn w:val="Policepardfaut"/>
    <w:link w:val="Titre5"/>
    <w:uiPriority w:val="9"/>
    <w:semiHidden/>
    <w:rsid w:val="002B68D3"/>
    <w:rPr>
      <w:rFonts w:asciiTheme="majorHAnsi" w:eastAsiaTheme="majorEastAsia" w:hAnsiTheme="majorHAnsi" w:cstheme="majorBidi"/>
      <w:color w:val="2F5496" w:themeColor="accent1" w:themeShade="BF"/>
      <w:lang w:val="en-US"/>
    </w:rPr>
  </w:style>
  <w:style w:type="character" w:customStyle="1" w:styleId="Titre6Car">
    <w:name w:val="Titre 6 Car"/>
    <w:basedOn w:val="Policepardfaut"/>
    <w:link w:val="Titre6"/>
    <w:uiPriority w:val="9"/>
    <w:semiHidden/>
    <w:rsid w:val="002B68D3"/>
    <w:rPr>
      <w:rFonts w:asciiTheme="majorHAnsi" w:eastAsiaTheme="majorEastAsia" w:hAnsiTheme="majorHAnsi" w:cstheme="majorBidi"/>
      <w:color w:val="1F3763" w:themeColor="accent1" w:themeShade="7F"/>
      <w:lang w:val="en-US"/>
    </w:rPr>
  </w:style>
  <w:style w:type="character" w:customStyle="1" w:styleId="Titre7Car">
    <w:name w:val="Titre 7 Car"/>
    <w:basedOn w:val="Policepardfaut"/>
    <w:link w:val="Titre7"/>
    <w:uiPriority w:val="9"/>
    <w:semiHidden/>
    <w:rsid w:val="002B68D3"/>
    <w:rPr>
      <w:rFonts w:asciiTheme="majorHAnsi" w:eastAsiaTheme="majorEastAsia" w:hAnsiTheme="majorHAnsi" w:cstheme="majorBidi"/>
      <w:i/>
      <w:iCs/>
      <w:color w:val="1F3763" w:themeColor="accent1" w:themeShade="7F"/>
      <w:lang w:val="en-US"/>
    </w:rPr>
  </w:style>
  <w:style w:type="character" w:customStyle="1" w:styleId="Titre8Car">
    <w:name w:val="Titre 8 Car"/>
    <w:basedOn w:val="Policepardfaut"/>
    <w:link w:val="Titre8"/>
    <w:uiPriority w:val="9"/>
    <w:semiHidden/>
    <w:rsid w:val="002B68D3"/>
    <w:rPr>
      <w:rFonts w:asciiTheme="majorHAnsi" w:eastAsiaTheme="majorEastAsia" w:hAnsiTheme="majorHAnsi" w:cstheme="majorBidi"/>
      <w:color w:val="272727" w:themeColor="text1" w:themeTint="D8"/>
      <w:sz w:val="21"/>
      <w:szCs w:val="21"/>
      <w:lang w:val="en-US"/>
    </w:rPr>
  </w:style>
  <w:style w:type="character" w:customStyle="1" w:styleId="Titre9Car">
    <w:name w:val="Titre 9 Car"/>
    <w:basedOn w:val="Policepardfaut"/>
    <w:link w:val="Titre9"/>
    <w:uiPriority w:val="9"/>
    <w:semiHidden/>
    <w:rsid w:val="002B68D3"/>
    <w:rPr>
      <w:rFonts w:asciiTheme="majorHAnsi" w:eastAsiaTheme="majorEastAsia" w:hAnsiTheme="majorHAnsi" w:cstheme="majorBidi"/>
      <w:i/>
      <w:iCs/>
      <w:color w:val="272727" w:themeColor="text1" w:themeTint="D8"/>
      <w:sz w:val="21"/>
      <w:szCs w:val="21"/>
      <w:lang w:val="en-US"/>
    </w:rPr>
  </w:style>
  <w:style w:type="paragraph" w:customStyle="1" w:styleId="Style1PCI">
    <w:name w:val="Style1_PCI"/>
    <w:basedOn w:val="Titre1"/>
    <w:qFormat/>
    <w:rsid w:val="00414B24"/>
    <w:pPr>
      <w:spacing w:before="480" w:after="240"/>
    </w:pPr>
    <w:rPr>
      <w:rFonts w:asciiTheme="minorHAnsi" w:hAnsiTheme="minorHAnsi" w:cstheme="minorHAnsi"/>
      <w:b/>
      <w:color w:val="000000" w:themeColor="text1"/>
    </w:rPr>
  </w:style>
  <w:style w:type="paragraph" w:customStyle="1" w:styleId="textePCI">
    <w:name w:val="texte_PCI"/>
    <w:basedOn w:val="Normal"/>
    <w:qFormat/>
    <w:rsid w:val="000615A3"/>
    <w:pPr>
      <w:spacing w:line="276" w:lineRule="auto"/>
    </w:pPr>
    <w:rPr>
      <w:sz w:val="22"/>
      <w:szCs w:val="22"/>
    </w:rPr>
  </w:style>
  <w:style w:type="character" w:styleId="Numrodeligne">
    <w:name w:val="line number"/>
    <w:basedOn w:val="Policepardfaut"/>
    <w:uiPriority w:val="99"/>
    <w:semiHidden/>
    <w:unhideWhenUsed/>
    <w:rsid w:val="006E1F04"/>
  </w:style>
  <w:style w:type="character" w:styleId="Marquedecommentaire">
    <w:name w:val="annotation reference"/>
    <w:basedOn w:val="Policepardfaut"/>
    <w:unhideWhenUsed/>
    <w:qFormat/>
    <w:rsid w:val="00705110"/>
    <w:rPr>
      <w:sz w:val="16"/>
      <w:szCs w:val="16"/>
    </w:rPr>
  </w:style>
  <w:style w:type="paragraph" w:styleId="Commentaire">
    <w:name w:val="annotation text"/>
    <w:basedOn w:val="Normal"/>
    <w:link w:val="CommentaireCar"/>
    <w:uiPriority w:val="99"/>
    <w:semiHidden/>
    <w:unhideWhenUsed/>
    <w:rsid w:val="00705110"/>
    <w:rPr>
      <w:sz w:val="20"/>
      <w:szCs w:val="20"/>
    </w:rPr>
  </w:style>
  <w:style w:type="character" w:customStyle="1" w:styleId="CommentaireCar">
    <w:name w:val="Commentaire Car"/>
    <w:basedOn w:val="Policepardfaut"/>
    <w:link w:val="Commentaire"/>
    <w:uiPriority w:val="99"/>
    <w:semiHidden/>
    <w:rsid w:val="00705110"/>
    <w:rPr>
      <w:sz w:val="20"/>
      <w:szCs w:val="20"/>
      <w:lang w:val="en-US"/>
    </w:rPr>
  </w:style>
  <w:style w:type="paragraph" w:styleId="Objetducommentaire">
    <w:name w:val="annotation subject"/>
    <w:basedOn w:val="Commentaire"/>
    <w:next w:val="Commentaire"/>
    <w:link w:val="ObjetducommentaireCar"/>
    <w:uiPriority w:val="99"/>
    <w:semiHidden/>
    <w:unhideWhenUsed/>
    <w:rsid w:val="00705110"/>
    <w:rPr>
      <w:b/>
      <w:bCs/>
    </w:rPr>
  </w:style>
  <w:style w:type="character" w:customStyle="1" w:styleId="ObjetducommentaireCar">
    <w:name w:val="Objet du commentaire Car"/>
    <w:basedOn w:val="CommentaireCar"/>
    <w:link w:val="Objetducommentaire"/>
    <w:uiPriority w:val="99"/>
    <w:semiHidden/>
    <w:rsid w:val="00705110"/>
    <w:rPr>
      <w:b/>
      <w:bCs/>
      <w:sz w:val="20"/>
      <w:szCs w:val="20"/>
      <w:lang w:val="en-US"/>
    </w:rPr>
  </w:style>
  <w:style w:type="paragraph" w:styleId="Textedebulles">
    <w:name w:val="Balloon Text"/>
    <w:basedOn w:val="Normal"/>
    <w:link w:val="TextedebullesCar"/>
    <w:uiPriority w:val="99"/>
    <w:semiHidden/>
    <w:unhideWhenUsed/>
    <w:rsid w:val="00705110"/>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705110"/>
    <w:rPr>
      <w:rFonts w:ascii="Times New Roman" w:hAnsi="Times New Roman" w:cs="Times New Roman"/>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381792">
      <w:bodyDiv w:val="1"/>
      <w:marLeft w:val="0"/>
      <w:marRight w:val="0"/>
      <w:marTop w:val="0"/>
      <w:marBottom w:val="0"/>
      <w:divBdr>
        <w:top w:val="none" w:sz="0" w:space="0" w:color="auto"/>
        <w:left w:val="none" w:sz="0" w:space="0" w:color="auto"/>
        <w:bottom w:val="none" w:sz="0" w:space="0" w:color="auto"/>
        <w:right w:val="none" w:sz="0" w:space="0" w:color="auto"/>
      </w:divBdr>
    </w:div>
    <w:div w:id="862012785">
      <w:bodyDiv w:val="1"/>
      <w:marLeft w:val="0"/>
      <w:marRight w:val="0"/>
      <w:marTop w:val="0"/>
      <w:marBottom w:val="0"/>
      <w:divBdr>
        <w:top w:val="none" w:sz="0" w:space="0" w:color="auto"/>
        <w:left w:val="none" w:sz="0" w:space="0" w:color="auto"/>
        <w:bottom w:val="none" w:sz="0" w:space="0" w:color="auto"/>
        <w:right w:val="none" w:sz="0" w:space="0" w:color="auto"/>
      </w:divBdr>
    </w:div>
    <w:div w:id="948437561">
      <w:bodyDiv w:val="1"/>
      <w:marLeft w:val="0"/>
      <w:marRight w:val="0"/>
      <w:marTop w:val="0"/>
      <w:marBottom w:val="0"/>
      <w:divBdr>
        <w:top w:val="none" w:sz="0" w:space="0" w:color="auto"/>
        <w:left w:val="none" w:sz="0" w:space="0" w:color="auto"/>
        <w:bottom w:val="none" w:sz="0" w:space="0" w:color="auto"/>
        <w:right w:val="none" w:sz="0" w:space="0" w:color="auto"/>
      </w:divBdr>
    </w:div>
    <w:div w:id="1472941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uillaume.Charrier@inrae.fr" TargetMode="External"/><Relationship Id="rId18" Type="http://schemas.openxmlformats.org/officeDocument/2006/relationships/image" Target="media/image6.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hal.archives-ouvertes.fr/hal-02475505v4"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uillaume.Charrier@inrae.fr" TargetMode="External"/><Relationship Id="rId24" Type="http://schemas.openxmlformats.org/officeDocument/2006/relationships/image" Target="media/image11.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hyperlink" Target="https://hal.archives-ouvertes.fr/hal-02475505v4" TargetMode="External"/><Relationship Id="rId19" Type="http://schemas.openxmlformats.org/officeDocument/2006/relationships/hyperlink" Target="https://doi.org/10.24072/pci.forestwoodsci.100001" TargetMode="Externa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24072/pci.forestwoodsci.100001"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32222E-B753-499D-9D16-837ADAB65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36</Pages>
  <Words>12130</Words>
  <Characters>66720</Characters>
  <Application>Microsoft Office Word</Application>
  <DocSecurity>0</DocSecurity>
  <Lines>556</Lines>
  <Paragraphs>157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GC</cp:lastModifiedBy>
  <cp:revision>21</cp:revision>
  <cp:lastPrinted>2020-09-28T14:18:00Z</cp:lastPrinted>
  <dcterms:created xsi:type="dcterms:W3CDTF">2020-09-28T13:51:00Z</dcterms:created>
  <dcterms:modified xsi:type="dcterms:W3CDTF">2020-09-28T15:24:00Z</dcterms:modified>
</cp:coreProperties>
</file>